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2CDD0" w14:textId="61744274" w:rsidR="00904C4D" w:rsidRPr="00904C4D" w:rsidRDefault="00777AC8" w:rsidP="00904C4D">
      <w:pPr>
        <w:spacing w:before="120" w:after="120" w:line="240" w:lineRule="auto"/>
        <w:jc w:val="center"/>
        <w:rPr>
          <w:rFonts w:ascii="Arial" w:eastAsia="Calibri" w:hAnsi="Arial" w:cs="Times New Roman"/>
          <w:b/>
          <w:szCs w:val="24"/>
          <w:lang w:val="en-US" w:eastAsia="de-DE"/>
        </w:rPr>
      </w:pPr>
      <w:r w:rsidRPr="00777AC8">
        <w:rPr>
          <w:rFonts w:ascii="Arial" w:hAnsi="Arial" w:cs="Arial"/>
          <w:b/>
          <w:bCs/>
          <w:color w:val="202122"/>
          <w:sz w:val="32"/>
          <w:szCs w:val="32"/>
          <w:shd w:val="clear" w:color="auto" w:fill="FFFFFF"/>
        </w:rPr>
        <w:t xml:space="preserve">High Efficiency and Performance in Material Handling Operations: Trelleborg Tires at </w:t>
      </w:r>
      <w:proofErr w:type="spellStart"/>
      <w:r w:rsidR="007D6467">
        <w:rPr>
          <w:rFonts w:ascii="Arial" w:hAnsi="Arial" w:cs="Arial"/>
          <w:b/>
          <w:bCs/>
          <w:color w:val="202122"/>
          <w:sz w:val="32"/>
          <w:szCs w:val="32"/>
          <w:shd w:val="clear" w:color="auto" w:fill="FFFFFF"/>
        </w:rPr>
        <w:t>LogiMAT</w:t>
      </w:r>
      <w:proofErr w:type="spellEnd"/>
      <w:r w:rsidRPr="00777AC8">
        <w:rPr>
          <w:rFonts w:ascii="Arial" w:hAnsi="Arial" w:cs="Arial"/>
          <w:b/>
          <w:bCs/>
          <w:color w:val="202122"/>
          <w:sz w:val="32"/>
          <w:szCs w:val="32"/>
          <w:shd w:val="clear" w:color="auto" w:fill="FFFFFF"/>
        </w:rPr>
        <w:t xml:space="preserve"> 2026</w:t>
      </w:r>
    </w:p>
    <w:p w14:paraId="5D6DB15E" w14:textId="0C71F0C3" w:rsidR="00E0079F" w:rsidRPr="00E0079F" w:rsidRDefault="00E0079F" w:rsidP="00E0079F">
      <w:pPr>
        <w:pStyle w:val="ListParagraph"/>
        <w:numPr>
          <w:ilvl w:val="0"/>
          <w:numId w:val="6"/>
        </w:numPr>
        <w:spacing w:before="120" w:after="120"/>
        <w:rPr>
          <w:rFonts w:ascii="Arial" w:eastAsia="Calibri" w:hAnsi="Arial" w:cs="Times New Roman"/>
          <w:b/>
          <w:szCs w:val="24"/>
          <w:lang w:val="en-US" w:eastAsia="de-DE"/>
        </w:rPr>
      </w:pPr>
      <w:r w:rsidRPr="00E0079F">
        <w:rPr>
          <w:rFonts w:ascii="Arial" w:eastAsia="Calibri" w:hAnsi="Arial" w:cs="Times New Roman"/>
          <w:b/>
          <w:bCs/>
          <w:szCs w:val="24"/>
          <w:lang w:val="en-US" w:eastAsia="de-DE"/>
        </w:rPr>
        <w:t>From maximum to low intensity applications, Trelleborg tires’ extensive XP range on show in </w:t>
      </w:r>
      <w:r w:rsidR="00715807" w:rsidRPr="009676E9">
        <w:rPr>
          <w:rFonts w:ascii="Arial" w:hAnsi="Arial" w:cs="Arial"/>
          <w:b/>
          <w:bCs/>
          <w:lang w:val="en-US"/>
        </w:rPr>
        <w:t>Hall 10 – Stand A2</w:t>
      </w:r>
      <w:r w:rsidR="00715807">
        <w:rPr>
          <w:rFonts w:ascii="Arial" w:hAnsi="Arial" w:cs="Arial"/>
          <w:b/>
          <w:bCs/>
          <w:lang w:val="en-US"/>
        </w:rPr>
        <w:t>1</w:t>
      </w:r>
      <w:r w:rsidRPr="00E0079F">
        <w:rPr>
          <w:rFonts w:ascii="Arial" w:eastAsia="Calibri" w:hAnsi="Arial" w:cs="Times New Roman"/>
          <w:b/>
          <w:bCs/>
          <w:szCs w:val="24"/>
          <w:lang w:val="en-US" w:eastAsia="de-DE"/>
        </w:rPr>
        <w:br/>
      </w:r>
    </w:p>
    <w:p w14:paraId="543A5E7B" w14:textId="77777777" w:rsidR="00E0079F" w:rsidRPr="00E0079F" w:rsidRDefault="00E0079F" w:rsidP="00E0079F">
      <w:pPr>
        <w:pStyle w:val="ListParagraph"/>
        <w:numPr>
          <w:ilvl w:val="0"/>
          <w:numId w:val="6"/>
        </w:numPr>
        <w:spacing w:before="120" w:after="120"/>
        <w:rPr>
          <w:rFonts w:ascii="Arial" w:eastAsia="Calibri" w:hAnsi="Arial" w:cs="Times New Roman"/>
          <w:b/>
          <w:szCs w:val="24"/>
          <w:lang w:val="en-US" w:eastAsia="de-DE"/>
        </w:rPr>
      </w:pPr>
      <w:r w:rsidRPr="00E0079F">
        <w:rPr>
          <w:rFonts w:ascii="Arial" w:eastAsia="Calibri" w:hAnsi="Arial" w:cs="Times New Roman"/>
          <w:b/>
          <w:bCs/>
          <w:szCs w:val="24"/>
          <w:lang w:val="en-US" w:eastAsia="de-DE"/>
        </w:rPr>
        <w:t>Trelleborg tires include Pit Stop Line technology and are available in multiple compounds for various environments</w:t>
      </w:r>
    </w:p>
    <w:p w14:paraId="5DABF919" w14:textId="77777777" w:rsidR="00BD70D8" w:rsidRPr="00BD70D8" w:rsidRDefault="00BD70D8" w:rsidP="00BD70D8">
      <w:pPr>
        <w:pStyle w:val="ListParagraph"/>
        <w:spacing w:before="120" w:after="120" w:line="240" w:lineRule="auto"/>
        <w:rPr>
          <w:rFonts w:ascii="Arial" w:eastAsia="Calibri" w:hAnsi="Arial" w:cs="Times New Roman"/>
          <w:b/>
          <w:szCs w:val="24"/>
          <w:lang w:val="en-US" w:eastAsia="de-DE"/>
        </w:rPr>
      </w:pPr>
    </w:p>
    <w:p w14:paraId="39D87922" w14:textId="77777777" w:rsidR="00E95D3D" w:rsidRDefault="00E95D3D" w:rsidP="00E95D3D">
      <w:pPr>
        <w:spacing w:before="120" w:after="120" w:line="240" w:lineRule="auto"/>
        <w:rPr>
          <w:rFonts w:ascii="Arial" w:eastAsia="Calibri" w:hAnsi="Arial" w:cs="Times New Roman"/>
          <w:b/>
          <w:szCs w:val="24"/>
          <w:lang w:val="en-US" w:eastAsia="de-DE"/>
        </w:rPr>
      </w:pPr>
    </w:p>
    <w:p w14:paraId="34D7A118" w14:textId="77777777" w:rsidR="00135447" w:rsidRPr="00E95D3D" w:rsidRDefault="00135447" w:rsidP="00E95D3D">
      <w:pPr>
        <w:spacing w:before="120" w:after="120" w:line="240" w:lineRule="auto"/>
        <w:rPr>
          <w:rFonts w:ascii="Arial" w:eastAsia="Calibri" w:hAnsi="Arial" w:cs="Times New Roman"/>
          <w:b/>
          <w:szCs w:val="24"/>
          <w:lang w:val="en-US" w:eastAsia="de-DE"/>
        </w:rPr>
      </w:pPr>
    </w:p>
    <w:p w14:paraId="746D8878" w14:textId="08C691CD" w:rsidR="009676E9" w:rsidRPr="009676E9" w:rsidRDefault="009676E9" w:rsidP="003E1643">
      <w:pPr>
        <w:spacing w:before="120" w:after="120" w:line="360" w:lineRule="auto"/>
        <w:jc w:val="both"/>
        <w:rPr>
          <w:rFonts w:ascii="Arial" w:hAnsi="Arial" w:cs="Arial"/>
          <w:lang w:val="en-US"/>
        </w:rPr>
      </w:pPr>
      <w:r w:rsidRPr="009676E9">
        <w:rPr>
          <w:rFonts w:ascii="Arial" w:hAnsi="Arial" w:cs="Arial"/>
          <w:lang w:val="en-US"/>
        </w:rPr>
        <w:t xml:space="preserve">At </w:t>
      </w:r>
      <w:proofErr w:type="spellStart"/>
      <w:r w:rsidR="007D6467">
        <w:rPr>
          <w:rFonts w:ascii="Arial" w:hAnsi="Arial" w:cs="Arial"/>
          <w:lang w:val="en-US"/>
        </w:rPr>
        <w:t>LogiMAT</w:t>
      </w:r>
      <w:proofErr w:type="spellEnd"/>
      <w:r w:rsidRPr="009676E9">
        <w:rPr>
          <w:rFonts w:ascii="Arial" w:hAnsi="Arial" w:cs="Arial"/>
          <w:lang w:val="en-US"/>
        </w:rPr>
        <w:t xml:space="preserve"> 2026, Trelleborg shows how its XP</w:t>
      </w:r>
      <w:r w:rsidR="00CB76CB">
        <w:rPr>
          <w:rFonts w:ascii="Arial" w:hAnsi="Arial" w:cs="Arial"/>
          <w:lang w:val="en-US"/>
        </w:rPr>
        <w:t xml:space="preserve"> tire</w:t>
      </w:r>
      <w:r w:rsidRPr="009676E9">
        <w:rPr>
          <w:rFonts w:ascii="Arial" w:hAnsi="Arial" w:cs="Arial"/>
          <w:lang w:val="en-US"/>
        </w:rPr>
        <w:t xml:space="preserve"> range delivers measurable performance and efficiency, with </w:t>
      </w:r>
      <w:r w:rsidR="00CF4772" w:rsidRPr="006F1C58">
        <w:rPr>
          <w:rFonts w:ascii="Arial" w:hAnsi="Arial" w:cs="Arial"/>
          <w:lang w:val="en-US"/>
        </w:rPr>
        <w:t xml:space="preserve">tire </w:t>
      </w:r>
      <w:r w:rsidRPr="009676E9">
        <w:rPr>
          <w:rFonts w:ascii="Arial" w:hAnsi="Arial" w:cs="Arial"/>
          <w:lang w:val="en-US"/>
        </w:rPr>
        <w:t xml:space="preserve">solutions tailored to every intensity, load, and operational environment. From high-intensity warehouse tasks to specialized environments requiring electrically conductive or non-marking compounds, the </w:t>
      </w:r>
      <w:r w:rsidR="00983AF9">
        <w:rPr>
          <w:rFonts w:ascii="Arial" w:hAnsi="Arial" w:cs="Arial"/>
          <w:lang w:val="en-US"/>
        </w:rPr>
        <w:t xml:space="preserve">Trelleborg </w:t>
      </w:r>
      <w:r w:rsidRPr="009676E9">
        <w:rPr>
          <w:rFonts w:ascii="Arial" w:hAnsi="Arial" w:cs="Arial"/>
          <w:lang w:val="en-US"/>
        </w:rPr>
        <w:t xml:space="preserve">XP tire lines help fleets reduce downtime, </w:t>
      </w:r>
      <w:r w:rsidR="00E377EA" w:rsidRPr="009676E9">
        <w:rPr>
          <w:rFonts w:ascii="Arial" w:hAnsi="Arial" w:cs="Arial"/>
          <w:lang w:val="en-US"/>
        </w:rPr>
        <w:t xml:space="preserve">optimize operational efficiency </w:t>
      </w:r>
      <w:r w:rsidR="00E377EA">
        <w:rPr>
          <w:rFonts w:ascii="Arial" w:hAnsi="Arial" w:cs="Arial"/>
          <w:lang w:val="en-US"/>
        </w:rPr>
        <w:t xml:space="preserve">and </w:t>
      </w:r>
      <w:r w:rsidRPr="009676E9">
        <w:rPr>
          <w:rFonts w:ascii="Arial" w:hAnsi="Arial" w:cs="Arial"/>
          <w:lang w:val="en-US"/>
        </w:rPr>
        <w:t>increase safety</w:t>
      </w:r>
      <w:r w:rsidR="00E377EA">
        <w:rPr>
          <w:rFonts w:ascii="Arial" w:hAnsi="Arial" w:cs="Arial"/>
          <w:lang w:val="en-US"/>
        </w:rPr>
        <w:t xml:space="preserve">. </w:t>
      </w:r>
    </w:p>
    <w:p w14:paraId="71F9CAFA" w14:textId="38260C13" w:rsidR="00CE0BFC" w:rsidRDefault="00CE0BFC" w:rsidP="003E1643">
      <w:pPr>
        <w:spacing w:before="120" w:after="120" w:line="360" w:lineRule="auto"/>
        <w:jc w:val="both"/>
        <w:rPr>
          <w:rFonts w:ascii="Arial" w:hAnsi="Arial" w:cs="Arial"/>
        </w:rPr>
      </w:pPr>
      <w:r w:rsidRPr="00CE0BFC">
        <w:rPr>
          <w:rFonts w:ascii="Arial" w:hAnsi="Arial" w:cs="Arial"/>
        </w:rPr>
        <w:t xml:space="preserve">Top of the line, the Trelleborg </w:t>
      </w:r>
      <w:r w:rsidRPr="003F17B9">
        <w:rPr>
          <w:rFonts w:ascii="Arial" w:hAnsi="Arial" w:cs="Arial"/>
          <w:b/>
          <w:bCs/>
        </w:rPr>
        <w:t>XP1000</w:t>
      </w:r>
      <w:r w:rsidRPr="00CE0BFC">
        <w:rPr>
          <w:rFonts w:ascii="Arial" w:hAnsi="Arial" w:cs="Arial"/>
        </w:rPr>
        <w:t xml:space="preserve"> tire for maximum-intensity applications combines excellent traction and minimal vibration to improve driver comfort while reducing </w:t>
      </w:r>
      <w:r w:rsidR="00A460BC">
        <w:rPr>
          <w:rFonts w:ascii="Arial" w:hAnsi="Arial" w:cs="Arial"/>
        </w:rPr>
        <w:t>fuel</w:t>
      </w:r>
      <w:r w:rsidRPr="00CE0BFC">
        <w:rPr>
          <w:rFonts w:ascii="Arial" w:hAnsi="Arial" w:cs="Arial"/>
        </w:rPr>
        <w:t xml:space="preserve"> consumption.</w:t>
      </w:r>
      <w:r w:rsidR="00A460BC">
        <w:rPr>
          <w:rFonts w:ascii="Arial" w:hAnsi="Arial" w:cs="Arial"/>
        </w:rPr>
        <w:t xml:space="preserve"> </w:t>
      </w:r>
      <w:r w:rsidR="00A460BC" w:rsidRPr="00A460BC">
        <w:rPr>
          <w:rFonts w:ascii="Arial" w:hAnsi="Arial" w:cs="Arial"/>
        </w:rPr>
        <w:t>Equipped with Pit Stop Line technology, it features a visual orange band that appears when around 100 operating hours remain, helping forklift operators and fleet managers safely plan tire changes in advance and avoid unplanned downtime.</w:t>
      </w:r>
    </w:p>
    <w:p w14:paraId="17FB052B" w14:textId="1BEEB11B" w:rsidR="00CE0BFC" w:rsidRDefault="00A460BC" w:rsidP="003E1643">
      <w:pPr>
        <w:spacing w:before="120" w:after="120" w:line="360" w:lineRule="auto"/>
        <w:jc w:val="both"/>
        <w:rPr>
          <w:rFonts w:ascii="Arial" w:hAnsi="Arial" w:cs="Arial"/>
        </w:rPr>
      </w:pPr>
      <w:r w:rsidRPr="00A460BC">
        <w:rPr>
          <w:rFonts w:ascii="Arial" w:hAnsi="Arial" w:cs="Arial"/>
        </w:rPr>
        <w:t xml:space="preserve">The XP1000 range is available with a variety of advanced rubber compounds, including the unique </w:t>
      </w:r>
      <w:proofErr w:type="spellStart"/>
      <w:r w:rsidRPr="00A460BC">
        <w:rPr>
          <w:rFonts w:ascii="Arial" w:hAnsi="Arial" w:cs="Arial"/>
        </w:rPr>
        <w:t>ProTEX</w:t>
      </w:r>
      <w:proofErr w:type="spellEnd"/>
      <w:r w:rsidR="00AC150D">
        <w:rPr>
          <w:rFonts w:ascii="Arial" w:hAnsi="Arial" w:cs="Arial"/>
          <w:lang w:val="en-US"/>
        </w:rPr>
        <w:t xml:space="preserve">: the </w:t>
      </w:r>
      <w:r w:rsidRPr="00A460BC">
        <w:rPr>
          <w:rFonts w:ascii="Arial" w:hAnsi="Arial" w:cs="Arial"/>
        </w:rPr>
        <w:t xml:space="preserve">non-marking electrically conductive </w:t>
      </w:r>
      <w:r w:rsidR="00AC150D">
        <w:rPr>
          <w:rFonts w:ascii="Arial" w:hAnsi="Arial" w:cs="Arial"/>
        </w:rPr>
        <w:t>compound</w:t>
      </w:r>
      <w:r w:rsidRPr="00A460BC">
        <w:rPr>
          <w:rFonts w:ascii="Arial" w:hAnsi="Arial" w:cs="Arial"/>
        </w:rPr>
        <w:t xml:space="preserve"> engineered for operations in sensitive and potentially explosive environments.</w:t>
      </w:r>
    </w:p>
    <w:p w14:paraId="7D02B4DF" w14:textId="723B0704" w:rsidR="00305EBE" w:rsidRPr="009676E9" w:rsidRDefault="00305EBE" w:rsidP="003E1643">
      <w:pPr>
        <w:spacing w:before="120" w:after="120" w:line="360" w:lineRule="auto"/>
        <w:jc w:val="both"/>
        <w:rPr>
          <w:rFonts w:ascii="Arial" w:hAnsi="Arial" w:cs="Arial"/>
          <w:lang w:val="en-US"/>
        </w:rPr>
      </w:pPr>
      <w:r w:rsidRPr="00305EBE">
        <w:rPr>
          <w:rFonts w:ascii="Arial" w:hAnsi="Arial" w:cs="Arial"/>
        </w:rPr>
        <w:t xml:space="preserve">The Trelleborg </w:t>
      </w:r>
      <w:r w:rsidRPr="00305EBE">
        <w:rPr>
          <w:rFonts w:ascii="Arial" w:hAnsi="Arial" w:cs="Arial"/>
          <w:b/>
          <w:bCs/>
        </w:rPr>
        <w:t>XP900</w:t>
      </w:r>
      <w:r w:rsidRPr="00305EBE">
        <w:rPr>
          <w:rFonts w:ascii="Arial" w:hAnsi="Arial" w:cs="Arial"/>
        </w:rPr>
        <w:t xml:space="preserve"> tire, designed for high-intensity applications, provides exceptional stability and </w:t>
      </w:r>
      <w:r w:rsidR="00791A13" w:rsidRPr="00305EBE">
        <w:rPr>
          <w:rFonts w:ascii="Arial" w:hAnsi="Arial" w:cs="Arial"/>
        </w:rPr>
        <w:t>manoeuvrability</w:t>
      </w:r>
      <w:r w:rsidRPr="00305EBE">
        <w:rPr>
          <w:rFonts w:ascii="Arial" w:hAnsi="Arial" w:cs="Arial"/>
        </w:rPr>
        <w:t xml:space="preserve"> when loading and unloading goods in warehouses, factories, and other demanding environments. Its rubber compounds, developed from advanced raw materials, are tested to ensure long-lasting performance and support more sustainable operations, contributing to the ongoing reduction of CO</w:t>
      </w:r>
      <w:r w:rsidRPr="00305EBE">
        <w:rPr>
          <w:rFonts w:ascii="Cambria Math" w:hAnsi="Cambria Math" w:cs="Cambria Math"/>
        </w:rPr>
        <w:t>₂</w:t>
      </w:r>
      <w:r w:rsidRPr="00305EBE">
        <w:rPr>
          <w:rFonts w:ascii="Arial" w:hAnsi="Arial" w:cs="Arial"/>
        </w:rPr>
        <w:t xml:space="preserve"> emissions.</w:t>
      </w:r>
    </w:p>
    <w:p w14:paraId="42D694B5" w14:textId="09C86541" w:rsidR="009C470A" w:rsidRDefault="009C470A" w:rsidP="003E1643">
      <w:pPr>
        <w:spacing w:before="120" w:after="120" w:line="360" w:lineRule="auto"/>
        <w:jc w:val="both"/>
        <w:rPr>
          <w:rFonts w:ascii="Arial" w:hAnsi="Arial" w:cs="Arial"/>
        </w:rPr>
      </w:pPr>
      <w:r w:rsidRPr="009C470A">
        <w:rPr>
          <w:rFonts w:ascii="Arial" w:hAnsi="Arial" w:cs="Arial"/>
        </w:rPr>
        <w:lastRenderedPageBreak/>
        <w:t xml:space="preserve">To support medium-intensity operations across indoor and outdoor environments, the Trelleborg </w:t>
      </w:r>
      <w:r w:rsidRPr="009C470A">
        <w:rPr>
          <w:rFonts w:ascii="Arial" w:hAnsi="Arial" w:cs="Arial"/>
          <w:b/>
          <w:bCs/>
        </w:rPr>
        <w:t>XP800</w:t>
      </w:r>
      <w:r w:rsidRPr="009C470A">
        <w:rPr>
          <w:rFonts w:ascii="Arial" w:hAnsi="Arial" w:cs="Arial"/>
        </w:rPr>
        <w:t xml:space="preserve"> tire ensures consistent performance while helping maintain cost control </w:t>
      </w:r>
      <w:r>
        <w:rPr>
          <w:rFonts w:ascii="Arial" w:hAnsi="Arial" w:cs="Arial"/>
        </w:rPr>
        <w:t>with</w:t>
      </w:r>
      <w:r w:rsidRPr="009C470A">
        <w:rPr>
          <w:rFonts w:ascii="Arial" w:hAnsi="Arial" w:cs="Arial"/>
        </w:rPr>
        <w:t xml:space="preserve"> its advanced tread design. For lower-intensity material handling tasks, the Trelleborg </w:t>
      </w:r>
      <w:r w:rsidRPr="009C470A">
        <w:rPr>
          <w:rFonts w:ascii="Arial" w:hAnsi="Arial" w:cs="Arial"/>
          <w:b/>
          <w:bCs/>
        </w:rPr>
        <w:t>XP700</w:t>
      </w:r>
      <w:r w:rsidRPr="009C470A">
        <w:rPr>
          <w:rFonts w:ascii="Arial" w:hAnsi="Arial" w:cs="Arial"/>
        </w:rPr>
        <w:t xml:space="preserve"> tire is designed to match operational needs by providing adequate load capacity and precise steering. Consistent with the XP range, it features a protruding rim protector to help minimize wheel damage, while maintaining the required levels of performance and efficiency.</w:t>
      </w:r>
    </w:p>
    <w:p w14:paraId="49C8E9AE" w14:textId="1580AE77" w:rsidR="009676E9" w:rsidRPr="009676E9" w:rsidRDefault="009676E9" w:rsidP="003E1643">
      <w:pPr>
        <w:spacing w:before="120" w:after="120" w:line="360" w:lineRule="auto"/>
        <w:jc w:val="both"/>
        <w:rPr>
          <w:rFonts w:ascii="Arial" w:hAnsi="Arial" w:cs="Arial"/>
          <w:lang w:val="en-US"/>
        </w:rPr>
      </w:pPr>
      <w:r w:rsidRPr="009676E9">
        <w:rPr>
          <w:rFonts w:ascii="Arial" w:hAnsi="Arial" w:cs="Arial"/>
          <w:lang w:val="en-US"/>
        </w:rPr>
        <w:t>Anton Stoynev, Director Material Handling &amp; Construction</w:t>
      </w:r>
      <w:r w:rsidR="004A2F89" w:rsidRPr="004A2F89">
        <w:rPr>
          <w:rFonts w:ascii="Arial" w:hAnsi="Arial" w:cs="Arial"/>
          <w:lang w:val="en-US"/>
        </w:rPr>
        <w:t xml:space="preserve"> </w:t>
      </w:r>
      <w:r w:rsidR="004A2F89" w:rsidRPr="009676E9">
        <w:rPr>
          <w:rFonts w:ascii="Arial" w:hAnsi="Arial" w:cs="Arial"/>
          <w:lang w:val="en-US"/>
        </w:rPr>
        <w:t>Central Europe</w:t>
      </w:r>
      <w:r w:rsidRPr="009676E9">
        <w:rPr>
          <w:rFonts w:ascii="Arial" w:hAnsi="Arial" w:cs="Arial"/>
          <w:lang w:val="en-US"/>
        </w:rPr>
        <w:t>, Trelleborg Tires, said:</w:t>
      </w:r>
      <w:r w:rsidRPr="009676E9">
        <w:rPr>
          <w:rFonts w:ascii="Arial" w:hAnsi="Arial" w:cs="Arial"/>
          <w:lang w:val="en-US"/>
        </w:rPr>
        <w:br/>
      </w:r>
      <w:r w:rsidRPr="009676E9">
        <w:rPr>
          <w:rFonts w:ascii="Arial" w:hAnsi="Arial" w:cs="Arial"/>
          <w:i/>
          <w:iCs/>
          <w:lang w:val="en-US"/>
        </w:rPr>
        <w:t>“</w:t>
      </w:r>
      <w:r w:rsidR="008763AA" w:rsidRPr="008763AA">
        <w:rPr>
          <w:rFonts w:ascii="Arial" w:hAnsi="Arial" w:cs="Arial"/>
          <w:i/>
          <w:iCs/>
        </w:rPr>
        <w:t xml:space="preserve">The full Trelleborg XP range, available in our portfolio and on display at </w:t>
      </w:r>
      <w:proofErr w:type="spellStart"/>
      <w:r w:rsidR="007D6467">
        <w:rPr>
          <w:rFonts w:ascii="Arial" w:hAnsi="Arial" w:cs="Arial"/>
          <w:i/>
          <w:iCs/>
        </w:rPr>
        <w:t>LogiMAT</w:t>
      </w:r>
      <w:proofErr w:type="spellEnd"/>
      <w:r w:rsidR="008763AA" w:rsidRPr="008763AA">
        <w:rPr>
          <w:rFonts w:ascii="Arial" w:hAnsi="Arial" w:cs="Arial"/>
          <w:i/>
          <w:iCs/>
        </w:rPr>
        <w:t xml:space="preserve"> 2026, demonstrates how our tires support material handling operations across all intensities and environments. With tailored tire solutions for specific operational needs, we enable customers to reduce downtime, optimize efficiency, and enhance safety. As a business tire partner to the forklift industry, we go beyond manufacturing tires: we combine application expertise with practical support to empower customers to achieve their operational goals reliably and effectively.</w:t>
      </w:r>
      <w:r w:rsidR="008763AA">
        <w:rPr>
          <w:rFonts w:ascii="Arial" w:hAnsi="Arial" w:cs="Arial"/>
          <w:i/>
          <w:iCs/>
        </w:rPr>
        <w:t>”</w:t>
      </w:r>
    </w:p>
    <w:p w14:paraId="241A6D69" w14:textId="31FC56C8" w:rsidR="006351E2" w:rsidRDefault="007D6467" w:rsidP="003E1643">
      <w:pPr>
        <w:spacing w:before="120" w:after="120" w:line="360" w:lineRule="auto"/>
        <w:jc w:val="both"/>
        <w:rPr>
          <w:rFonts w:ascii="Arial" w:hAnsi="Arial" w:cs="Arial"/>
        </w:rPr>
      </w:pPr>
      <w:proofErr w:type="spellStart"/>
      <w:r>
        <w:rPr>
          <w:rFonts w:ascii="Arial" w:hAnsi="Arial" w:cs="Arial"/>
        </w:rPr>
        <w:t>LogiMAT</w:t>
      </w:r>
      <w:proofErr w:type="spellEnd"/>
      <w:r w:rsidR="006351E2" w:rsidRPr="006351E2">
        <w:rPr>
          <w:rFonts w:ascii="Arial" w:hAnsi="Arial" w:cs="Arial"/>
        </w:rPr>
        <w:t xml:space="preserve"> 2026 takes place from March 24 to 26 in Stuttgart and is Europe’s leading trade fair for intralogistics solutions and process management.</w:t>
      </w:r>
    </w:p>
    <w:p w14:paraId="5B3E5636" w14:textId="064FEE27" w:rsidR="009676E9" w:rsidRPr="009676E9" w:rsidRDefault="009676E9" w:rsidP="003E1643">
      <w:pPr>
        <w:spacing w:before="120" w:after="120" w:line="360" w:lineRule="auto"/>
        <w:jc w:val="both"/>
        <w:rPr>
          <w:rFonts w:ascii="Arial" w:hAnsi="Arial" w:cs="Arial"/>
          <w:lang w:val="en-US"/>
        </w:rPr>
      </w:pPr>
      <w:r w:rsidRPr="009676E9">
        <w:rPr>
          <w:rFonts w:ascii="Arial" w:hAnsi="Arial" w:cs="Arial"/>
          <w:lang w:val="en-US"/>
        </w:rPr>
        <w:t xml:space="preserve">Discover more about Trelleborg </w:t>
      </w:r>
      <w:r w:rsidR="00D31097" w:rsidRPr="009676E9">
        <w:rPr>
          <w:rFonts w:ascii="Arial" w:hAnsi="Arial" w:cs="Arial"/>
          <w:lang w:val="en-US"/>
        </w:rPr>
        <w:t xml:space="preserve">material handling </w:t>
      </w:r>
      <w:r w:rsidR="00D31097">
        <w:rPr>
          <w:rFonts w:ascii="Arial" w:hAnsi="Arial" w:cs="Arial"/>
          <w:lang w:val="en-US"/>
        </w:rPr>
        <w:t>t</w:t>
      </w:r>
      <w:r w:rsidRPr="009676E9">
        <w:rPr>
          <w:rFonts w:ascii="Arial" w:hAnsi="Arial" w:cs="Arial"/>
          <w:lang w:val="en-US"/>
        </w:rPr>
        <w:t>ires at</w:t>
      </w:r>
      <w:r w:rsidRPr="009676E9">
        <w:rPr>
          <w:rFonts w:ascii="Arial" w:hAnsi="Arial" w:cs="Arial"/>
          <w:lang w:val="en-US"/>
        </w:rPr>
        <w:br/>
      </w:r>
      <w:hyperlink r:id="rId10" w:tgtFrame="_new" w:history="1">
        <w:r w:rsidRPr="009676E9">
          <w:rPr>
            <w:rStyle w:val="Hyperlink"/>
            <w:rFonts w:ascii="Arial" w:hAnsi="Arial" w:cs="Arial"/>
            <w:lang w:val="en-US"/>
          </w:rPr>
          <w:t>www.trelleborg-tires.com</w:t>
        </w:r>
      </w:hyperlink>
      <w:r w:rsidR="00273565">
        <w:rPr>
          <w:rFonts w:ascii="Arial" w:hAnsi="Arial" w:cs="Arial"/>
          <w:lang w:val="en-US"/>
        </w:rPr>
        <w:t xml:space="preserve">  </w:t>
      </w:r>
      <w:r w:rsidRPr="009676E9">
        <w:rPr>
          <w:rFonts w:ascii="Arial" w:hAnsi="Arial" w:cs="Arial"/>
          <w:lang w:val="en-US"/>
        </w:rPr>
        <w:t xml:space="preserve">or visit </w:t>
      </w:r>
      <w:r w:rsidRPr="009676E9">
        <w:rPr>
          <w:rFonts w:ascii="Arial" w:hAnsi="Arial" w:cs="Arial"/>
          <w:b/>
          <w:bCs/>
          <w:lang w:val="en-US"/>
        </w:rPr>
        <w:t xml:space="preserve">Trelleborg </w:t>
      </w:r>
      <w:r w:rsidR="00752C12">
        <w:rPr>
          <w:rFonts w:ascii="Arial" w:hAnsi="Arial" w:cs="Arial"/>
          <w:b/>
          <w:bCs/>
          <w:lang w:val="en-US"/>
        </w:rPr>
        <w:t xml:space="preserve">Tires </w:t>
      </w:r>
      <w:r w:rsidRPr="009676E9">
        <w:rPr>
          <w:rFonts w:ascii="Arial" w:hAnsi="Arial" w:cs="Arial"/>
          <w:b/>
          <w:bCs/>
          <w:lang w:val="en-US"/>
        </w:rPr>
        <w:t xml:space="preserve">at </w:t>
      </w:r>
      <w:proofErr w:type="spellStart"/>
      <w:r w:rsidR="007D6467">
        <w:rPr>
          <w:rFonts w:ascii="Arial" w:hAnsi="Arial" w:cs="Arial"/>
          <w:b/>
          <w:bCs/>
          <w:lang w:val="en-US"/>
        </w:rPr>
        <w:t>LogiMAT</w:t>
      </w:r>
      <w:proofErr w:type="spellEnd"/>
      <w:r w:rsidRPr="009676E9">
        <w:rPr>
          <w:rFonts w:ascii="Arial" w:hAnsi="Arial" w:cs="Arial"/>
          <w:b/>
          <w:bCs/>
          <w:lang w:val="en-US"/>
        </w:rPr>
        <w:t xml:space="preserve"> 2026, Hall 10 – Stand A21.</w:t>
      </w:r>
    </w:p>
    <w:p w14:paraId="39A84531" w14:textId="221F3DD7" w:rsidR="007A0C97" w:rsidRPr="00B203C0" w:rsidRDefault="005B32DC" w:rsidP="003C63C0">
      <w:pPr>
        <w:spacing w:after="0" w:line="360" w:lineRule="auto"/>
        <w:jc w:val="both"/>
        <w:rPr>
          <w:rFonts w:ascii="Arial" w:hAnsi="Arial" w:cs="Arial"/>
          <w:sz w:val="18"/>
          <w:szCs w:val="18"/>
          <w:lang w:val="en-US"/>
        </w:rPr>
      </w:pPr>
      <w:r w:rsidRPr="00FF28BA">
        <w:rPr>
          <w:rFonts w:ascii="Arial" w:hAnsi="Arial" w:cs="Arial"/>
          <w:noProof/>
          <w:color w:val="2F5496" w:themeColor="accent1" w:themeShade="BF"/>
          <w:sz w:val="18"/>
          <w:szCs w:val="18"/>
          <w:lang w:val="it-IT"/>
        </w:rPr>
        <mc:AlternateContent>
          <mc:Choice Requires="wps">
            <w:drawing>
              <wp:anchor distT="0" distB="0" distL="114300" distR="114300" simplePos="0" relativeHeight="251658240" behindDoc="0" locked="0" layoutInCell="1" allowOverlap="1" wp14:anchorId="3D835857" wp14:editId="34359FC9">
                <wp:simplePos x="0" y="0"/>
                <wp:positionH relativeFrom="column">
                  <wp:posOffset>2057</wp:posOffset>
                </wp:positionH>
                <wp:positionV relativeFrom="paragraph">
                  <wp:posOffset>119797</wp:posOffset>
                </wp:positionV>
                <wp:extent cx="5964555"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964555" cy="0"/>
                        </a:xfrm>
                        <a:prstGeom prst="line">
                          <a:avLst/>
                        </a:prstGeom>
                        <a:ln w="190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1B794A" id="Straight Connector 4"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5pt,9.45pt" to="469.8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" strokecolor="#2f5496 [2404]" strokeweight="1.5pt">
                <v:stroke joinstyle="miter"/>
              </v:line>
            </w:pict>
          </mc:Fallback>
        </mc:AlternateContent>
      </w:r>
    </w:p>
    <w:p w14:paraId="56689E2D" w14:textId="55E3EC97" w:rsidR="1440D603" w:rsidRDefault="1440D603" w:rsidP="335E22A2">
      <w:pPr>
        <w:spacing w:after="0" w:line="240" w:lineRule="auto"/>
        <w:jc w:val="both"/>
        <w:rPr>
          <w:rFonts w:ascii="Arial" w:eastAsia="Arial" w:hAnsi="Arial" w:cs="Arial"/>
          <w:sz w:val="20"/>
          <w:szCs w:val="20"/>
          <w:lang w:val="en-US"/>
        </w:rPr>
      </w:pPr>
      <w:r w:rsidRPr="335E22A2">
        <w:rPr>
          <w:rFonts w:ascii="Arial" w:eastAsia="Arial" w:hAnsi="Arial" w:cs="Arial"/>
          <w:b/>
          <w:bCs/>
          <w:color w:val="000000" w:themeColor="text1"/>
          <w:sz w:val="20"/>
          <w:szCs w:val="20"/>
          <w:lang w:val="en-US"/>
        </w:rPr>
        <w:t xml:space="preserve">Trelleborg </w:t>
      </w:r>
      <w:r w:rsidR="006A28C2">
        <w:rPr>
          <w:rFonts w:ascii="Arial" w:eastAsia="Arial" w:hAnsi="Arial" w:cs="Arial"/>
          <w:b/>
          <w:bCs/>
          <w:color w:val="000000" w:themeColor="text1"/>
          <w:sz w:val="20"/>
          <w:szCs w:val="20"/>
          <w:lang w:val="en-US"/>
        </w:rPr>
        <w:t>T</w:t>
      </w:r>
      <w:r w:rsidR="00FF043B">
        <w:rPr>
          <w:rFonts w:ascii="Arial" w:eastAsia="Arial" w:hAnsi="Arial" w:cs="Arial"/>
          <w:b/>
          <w:bCs/>
          <w:color w:val="000000" w:themeColor="text1"/>
          <w:sz w:val="20"/>
          <w:szCs w:val="20"/>
          <w:lang w:val="en-US"/>
        </w:rPr>
        <w:t>i</w:t>
      </w:r>
      <w:r w:rsidR="000B2282">
        <w:rPr>
          <w:rFonts w:ascii="Arial" w:eastAsia="Arial" w:hAnsi="Arial" w:cs="Arial"/>
          <w:b/>
          <w:bCs/>
          <w:color w:val="000000" w:themeColor="text1"/>
          <w:sz w:val="20"/>
          <w:szCs w:val="20"/>
          <w:lang w:val="en-US"/>
        </w:rPr>
        <w:t>re</w:t>
      </w:r>
      <w:r w:rsidRPr="335E22A2">
        <w:rPr>
          <w:rFonts w:ascii="Arial" w:eastAsia="Arial" w:hAnsi="Arial" w:cs="Arial"/>
          <w:b/>
          <w:bCs/>
          <w:color w:val="000000" w:themeColor="text1"/>
          <w:sz w:val="20"/>
          <w:szCs w:val="20"/>
          <w:lang w:val="en-US"/>
        </w:rPr>
        <w:t xml:space="preserve">s </w:t>
      </w:r>
      <w:r w:rsidRPr="335E22A2">
        <w:rPr>
          <w:rFonts w:ascii="Arial" w:eastAsia="Arial" w:hAnsi="Arial" w:cs="Arial"/>
          <w:color w:val="000000" w:themeColor="text1"/>
          <w:sz w:val="20"/>
          <w:szCs w:val="20"/>
          <w:lang w:val="en-US"/>
        </w:rPr>
        <w:t>is a leading global brand delivering advanced solutions for professionals in Agriculture, Material Handling and Construction. Trelleborg anticipates customer needs with a wide range of high-performing t</w:t>
      </w:r>
      <w:r w:rsidR="00523333">
        <w:rPr>
          <w:rFonts w:ascii="Arial" w:eastAsia="Arial" w:hAnsi="Arial" w:cs="Arial"/>
          <w:color w:val="000000" w:themeColor="text1"/>
          <w:sz w:val="20"/>
          <w:szCs w:val="20"/>
          <w:lang w:val="en-US"/>
        </w:rPr>
        <w:t>i</w:t>
      </w:r>
      <w:r w:rsidR="000B2282">
        <w:rPr>
          <w:rFonts w:ascii="Arial" w:eastAsia="Arial" w:hAnsi="Arial" w:cs="Arial"/>
          <w:color w:val="000000" w:themeColor="text1"/>
          <w:sz w:val="20"/>
          <w:szCs w:val="20"/>
          <w:lang w:val="en-US"/>
        </w:rPr>
        <w:t>re</w:t>
      </w:r>
      <w:r w:rsidRPr="335E22A2">
        <w:rPr>
          <w:rFonts w:ascii="Arial" w:eastAsia="Arial" w:hAnsi="Arial" w:cs="Arial"/>
          <w:color w:val="000000" w:themeColor="text1"/>
          <w:sz w:val="20"/>
          <w:szCs w:val="20"/>
          <w:lang w:val="en-US"/>
        </w:rPr>
        <w:t>s and complete wheels for off-highway vehicles, improving productivity, efficiency and environmental sustainability.</w:t>
      </w:r>
    </w:p>
    <w:p w14:paraId="0C129027" w14:textId="77777777" w:rsidR="006854C7" w:rsidRDefault="006854C7" w:rsidP="003C63C0">
      <w:pPr>
        <w:spacing w:after="0" w:line="240" w:lineRule="auto"/>
        <w:jc w:val="both"/>
        <w:rPr>
          <w:rFonts w:ascii="Arial" w:hAnsi="Arial" w:cs="Arial"/>
          <w:sz w:val="20"/>
          <w:szCs w:val="20"/>
          <w:lang w:val="en-US"/>
        </w:rPr>
      </w:pPr>
    </w:p>
    <w:p w14:paraId="042ED0FE" w14:textId="77777777" w:rsidR="00273565" w:rsidRDefault="00273565" w:rsidP="003C63C0">
      <w:pPr>
        <w:spacing w:after="0" w:line="240" w:lineRule="auto"/>
        <w:jc w:val="both"/>
        <w:rPr>
          <w:rFonts w:ascii="Arial" w:hAnsi="Arial" w:cs="Arial"/>
          <w:sz w:val="20"/>
          <w:szCs w:val="20"/>
          <w:lang w:val="en-US"/>
        </w:rPr>
      </w:pPr>
    </w:p>
    <w:p w14:paraId="2F9B756A" w14:textId="77777777" w:rsidR="008D2633" w:rsidRDefault="008D2633" w:rsidP="008D2633">
      <w:pPr>
        <w:pStyle w:val="NormalWeb"/>
        <w:spacing w:before="0" w:beforeAutospacing="0" w:after="0" w:afterAutospacing="0"/>
        <w:rPr>
          <w:rFonts w:ascii="Arial" w:hAnsi="Arial" w:cs="Arial"/>
          <w:sz w:val="20"/>
          <w:szCs w:val="20"/>
        </w:rPr>
      </w:pPr>
      <w:r>
        <w:rPr>
          <w:rFonts w:ascii="Arial" w:hAnsi="Arial" w:cs="Arial"/>
          <w:b/>
          <w:bCs/>
          <w:sz w:val="20"/>
          <w:szCs w:val="20"/>
        </w:rPr>
        <w:t xml:space="preserve">Press Contact: </w:t>
      </w:r>
    </w:p>
    <w:p w14:paraId="79F4400B" w14:textId="77777777" w:rsidR="008D2633" w:rsidRDefault="008D2633" w:rsidP="008D2633">
      <w:pPr>
        <w:pStyle w:val="NormalWeb"/>
        <w:spacing w:before="0" w:beforeAutospacing="0" w:after="0" w:afterAutospacing="0"/>
        <w:rPr>
          <w:rFonts w:ascii="Arial" w:hAnsi="Arial" w:cs="Arial"/>
          <w:sz w:val="20"/>
          <w:szCs w:val="20"/>
        </w:rPr>
      </w:pPr>
      <w:r>
        <w:rPr>
          <w:rFonts w:ascii="Arial" w:hAnsi="Arial" w:cs="Arial"/>
          <w:sz w:val="20"/>
          <w:szCs w:val="20"/>
        </w:rPr>
        <w:t>Enrica Mussini</w:t>
      </w:r>
    </w:p>
    <w:p w14:paraId="2A49CC5A" w14:textId="77777777" w:rsidR="008D2633" w:rsidRDefault="008D2633" w:rsidP="008D2633">
      <w:pPr>
        <w:pStyle w:val="NormalWeb"/>
        <w:spacing w:before="0" w:beforeAutospacing="0" w:after="0" w:afterAutospacing="0"/>
        <w:rPr>
          <w:rFonts w:ascii="Arial" w:hAnsi="Arial" w:cs="Arial"/>
          <w:sz w:val="20"/>
          <w:szCs w:val="20"/>
        </w:rPr>
      </w:pPr>
      <w:r>
        <w:rPr>
          <w:rFonts w:ascii="Arial" w:hAnsi="Arial" w:cs="Arial"/>
          <w:sz w:val="20"/>
          <w:szCs w:val="20"/>
        </w:rPr>
        <w:t xml:space="preserve">Global PR &amp; Communications </w:t>
      </w:r>
    </w:p>
    <w:p w14:paraId="6C3150F7" w14:textId="77777777" w:rsidR="008D2633" w:rsidRDefault="008D2633" w:rsidP="008D2633">
      <w:pPr>
        <w:pStyle w:val="NormalWeb"/>
        <w:spacing w:before="0" w:beforeAutospacing="0" w:after="0" w:afterAutospacing="0"/>
        <w:rPr>
          <w:rFonts w:ascii="Arial" w:hAnsi="Arial" w:cs="Arial"/>
          <w:sz w:val="20"/>
          <w:szCs w:val="20"/>
        </w:rPr>
      </w:pPr>
      <w:r>
        <w:rPr>
          <w:rFonts w:ascii="Arial" w:hAnsi="Arial" w:cs="Arial"/>
          <w:sz w:val="20"/>
          <w:szCs w:val="20"/>
        </w:rPr>
        <w:t>Yokohama TWS</w:t>
      </w:r>
    </w:p>
    <w:p w14:paraId="3AFBFD61" w14:textId="77777777" w:rsidR="008D2633" w:rsidRDefault="008D2633" w:rsidP="008D2633">
      <w:pPr>
        <w:pStyle w:val="NormalWeb"/>
        <w:spacing w:before="0" w:beforeAutospacing="0" w:after="0" w:afterAutospacing="0"/>
        <w:rPr>
          <w:rFonts w:ascii="Arial" w:hAnsi="Arial" w:cs="Arial"/>
          <w:sz w:val="20"/>
          <w:szCs w:val="20"/>
        </w:rPr>
      </w:pPr>
      <w:r>
        <w:rPr>
          <w:rFonts w:ascii="Arial" w:hAnsi="Arial" w:cs="Arial"/>
          <w:sz w:val="20"/>
          <w:szCs w:val="20"/>
        </w:rPr>
        <w:t xml:space="preserve">Email: </w:t>
      </w:r>
      <w:hyperlink r:id="rId11" w:history="1">
        <w:r w:rsidRPr="008B5872">
          <w:rPr>
            <w:rStyle w:val="Hyperlink"/>
            <w:rFonts w:ascii="Arial" w:hAnsi="Arial" w:cs="Arial"/>
            <w:sz w:val="20"/>
            <w:szCs w:val="20"/>
          </w:rPr>
          <w:t>enrica.mussini@yokohama-tws.com</w:t>
        </w:r>
      </w:hyperlink>
    </w:p>
    <w:p w14:paraId="70345092" w14:textId="77777777" w:rsidR="008D2633" w:rsidRPr="00AF4FB3" w:rsidRDefault="008D2633" w:rsidP="008D2633">
      <w:pPr>
        <w:spacing w:after="0" w:line="240" w:lineRule="auto"/>
        <w:jc w:val="both"/>
        <w:rPr>
          <w:rFonts w:ascii="Arial" w:hAnsi="Arial" w:cs="Arial"/>
          <w:b/>
          <w:bCs/>
          <w:sz w:val="20"/>
          <w:szCs w:val="20"/>
          <w:lang w:val="en-US"/>
        </w:rPr>
      </w:pPr>
    </w:p>
    <w:p w14:paraId="2203E52E" w14:textId="77777777" w:rsidR="008D2633" w:rsidRPr="00AF4FB3" w:rsidRDefault="008D2633" w:rsidP="008D2633">
      <w:pPr>
        <w:spacing w:after="0" w:line="240" w:lineRule="auto"/>
        <w:jc w:val="both"/>
        <w:rPr>
          <w:rFonts w:ascii="Arial" w:hAnsi="Arial" w:cs="Arial"/>
          <w:b/>
          <w:bCs/>
          <w:sz w:val="20"/>
          <w:szCs w:val="20"/>
          <w:lang w:val="en-US"/>
        </w:rPr>
      </w:pPr>
    </w:p>
    <w:p w14:paraId="0A7BDE2C" w14:textId="77777777" w:rsidR="008D2633" w:rsidRPr="00DA1C45" w:rsidRDefault="008D2633" w:rsidP="008D2633">
      <w:pPr>
        <w:spacing w:after="0" w:line="240" w:lineRule="auto"/>
        <w:jc w:val="both"/>
        <w:rPr>
          <w:rFonts w:ascii="Arial" w:hAnsi="Arial" w:cs="Arial"/>
          <w:sz w:val="20"/>
          <w:szCs w:val="20"/>
          <w:lang w:val="en-US"/>
        </w:rPr>
      </w:pPr>
      <w:r>
        <w:rPr>
          <w:rFonts w:ascii="Arial" w:hAnsi="Arial" w:cs="Arial"/>
          <w:b/>
          <w:bCs/>
          <w:sz w:val="20"/>
          <w:szCs w:val="20"/>
          <w:lang w:val="en-US"/>
        </w:rPr>
        <w:t>News</w:t>
      </w:r>
      <w:r w:rsidRPr="00AF4FB3">
        <w:rPr>
          <w:rFonts w:ascii="Arial" w:hAnsi="Arial" w:cs="Arial"/>
          <w:b/>
          <w:bCs/>
          <w:sz w:val="20"/>
          <w:szCs w:val="20"/>
          <w:lang w:val="en-US"/>
        </w:rPr>
        <w:t xml:space="preserve"> </w:t>
      </w:r>
      <w:r>
        <w:rPr>
          <w:rFonts w:ascii="Arial" w:hAnsi="Arial" w:cs="Arial"/>
          <w:b/>
          <w:bCs/>
          <w:sz w:val="20"/>
          <w:szCs w:val="20"/>
          <w:lang w:val="en-US"/>
        </w:rPr>
        <w:t>Online Section</w:t>
      </w:r>
      <w:r>
        <w:rPr>
          <w:rFonts w:ascii="Arial" w:hAnsi="Arial" w:cs="Arial"/>
          <w:sz w:val="20"/>
          <w:szCs w:val="20"/>
          <w:lang w:val="en-US"/>
        </w:rPr>
        <w:t xml:space="preserve">: </w:t>
      </w:r>
      <w:hyperlink r:id="rId12" w:history="1">
        <w:r>
          <w:rPr>
            <w:rStyle w:val="Hyperlink"/>
            <w:rFonts w:ascii="Arial" w:hAnsi="Arial" w:cs="Arial"/>
            <w:sz w:val="20"/>
            <w:szCs w:val="20"/>
            <w:lang w:val="en-US"/>
          </w:rPr>
          <w:t>www.trelleborg-tires.com/agricultural-and-forestry-tires/press-room</w:t>
        </w:r>
      </w:hyperlink>
    </w:p>
    <w:p w14:paraId="7291F2CC" w14:textId="7593511B" w:rsidR="00D43A69" w:rsidRPr="00DA1C45" w:rsidRDefault="00D43A69" w:rsidP="008D2633">
      <w:pPr>
        <w:pStyle w:val="NormalWeb"/>
        <w:spacing w:before="0" w:beforeAutospacing="0" w:after="0" w:afterAutospacing="0"/>
        <w:rPr>
          <w:rFonts w:ascii="Arial" w:hAnsi="Arial" w:cs="Arial"/>
          <w:sz w:val="20"/>
          <w:szCs w:val="20"/>
        </w:rPr>
      </w:pPr>
    </w:p>
    <w:sectPr w:rsidR="00D43A69" w:rsidRPr="00DA1C45" w:rsidSect="00D26FBC">
      <w:headerReference w:type="default" r:id="rId13"/>
      <w:footerReference w:type="default" r:id="rId14"/>
      <w:pgSz w:w="12240" w:h="15840"/>
      <w:pgMar w:top="1440" w:right="1440" w:bottom="1620" w:left="1440" w:header="864"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D0110" w14:textId="77777777" w:rsidR="00D34A4A" w:rsidRDefault="00D34A4A" w:rsidP="00FD7F72">
      <w:pPr>
        <w:spacing w:after="0" w:line="240" w:lineRule="auto"/>
      </w:pPr>
      <w:r>
        <w:separator/>
      </w:r>
    </w:p>
  </w:endnote>
  <w:endnote w:type="continuationSeparator" w:id="0">
    <w:p w14:paraId="7E5F8FB8" w14:textId="77777777" w:rsidR="00D34A4A" w:rsidRDefault="00D34A4A" w:rsidP="00FD7F72">
      <w:pPr>
        <w:spacing w:after="0" w:line="240" w:lineRule="auto"/>
      </w:pPr>
      <w:r>
        <w:continuationSeparator/>
      </w:r>
    </w:p>
  </w:endnote>
  <w:endnote w:type="continuationNotice" w:id="1">
    <w:p w14:paraId="72023117" w14:textId="77777777" w:rsidR="00D34A4A" w:rsidRDefault="00D34A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EEBB7" w14:textId="77777777" w:rsidR="001D2A37" w:rsidRDefault="001D2A37" w:rsidP="00C228FF">
    <w:pPr>
      <w:pStyle w:val="Footer"/>
      <w:spacing w:line="360" w:lineRule="auto"/>
    </w:pPr>
  </w:p>
  <w:p w14:paraId="53BA14D9" w14:textId="45B9880B" w:rsidR="00F7768D" w:rsidRDefault="001D2A37" w:rsidP="00C228FF">
    <w:pPr>
      <w:pStyle w:val="Footer"/>
      <w:spacing w:line="360" w:lineRule="auto"/>
      <w:rPr>
        <w:rStyle w:val="Hyperlink"/>
        <w:rFonts w:ascii="Arial" w:hAnsi="Arial" w:cs="Arial"/>
        <w:sz w:val="18"/>
        <w:szCs w:val="18"/>
        <w:bdr w:val="none" w:sz="0" w:space="0" w:color="auto" w:frame="1"/>
        <w:shd w:val="clear" w:color="auto" w:fill="FFFFFF"/>
      </w:rPr>
    </w:pPr>
    <w:hyperlink r:id="rId1" w:history="1">
      <w:r w:rsidRPr="001D2A37">
        <w:rPr>
          <w:rStyle w:val="Hyperlink"/>
          <w:rFonts w:ascii="Arial" w:hAnsi="Arial" w:cs="Arial"/>
          <w:sz w:val="18"/>
          <w:szCs w:val="18"/>
          <w:bdr w:val="none" w:sz="0" w:space="0" w:color="auto" w:frame="1"/>
          <w:shd w:val="clear" w:color="auto" w:fill="FFFFFF"/>
        </w:rPr>
        <w:t>www.trelleborg-tires.com</w:t>
      </w:r>
    </w:hyperlink>
  </w:p>
  <w:p w14:paraId="0A65C819" w14:textId="77777777" w:rsidR="00AE1AA1" w:rsidRPr="001E5563" w:rsidRDefault="00AE1AA1" w:rsidP="00AE1AA1">
    <w:pPr>
      <w:pStyle w:val="Footer"/>
      <w:spacing w:line="360" w:lineRule="auto"/>
      <w:rPr>
        <w:sz w:val="18"/>
        <w:szCs w:val="18"/>
      </w:rPr>
    </w:pPr>
    <w:r w:rsidRPr="00033BA8">
      <w:rPr>
        <w:noProof/>
        <w:sz w:val="18"/>
        <w:szCs w:val="18"/>
      </w:rPr>
      <w:drawing>
        <wp:inline distT="0" distB="0" distL="0" distR="0" wp14:anchorId="7DBA1143" wp14:editId="663541A8">
          <wp:extent cx="264236" cy="274320"/>
          <wp:effectExtent l="0" t="0" r="2540" b="0"/>
          <wp:docPr id="40" name="Picture 40" descr="Icon&#10;&#10;Description automatically generated">
            <a:hlinkClick xmlns:a="http://schemas.openxmlformats.org/drawingml/2006/main" r:id="rId2"/>
            <a:extLst xmlns:a="http://schemas.openxmlformats.org/drawingml/2006/main">
              <a:ext uri="{FF2B5EF4-FFF2-40B4-BE49-F238E27FC236}">
                <a16:creationId xmlns:a16="http://schemas.microsoft.com/office/drawing/2014/main" id="{C9B38BF7-2B2D-4F5C-AE15-A1EB21C5F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10;&#10;Description automatically generated">
                    <a:hlinkClick r:id="rId2"/>
                    <a:extLst>
                      <a:ext uri="{FF2B5EF4-FFF2-40B4-BE49-F238E27FC236}">
                        <a16:creationId xmlns:a16="http://schemas.microsoft.com/office/drawing/2014/main" id="{C9B38BF7-2B2D-4F5C-AE15-A1EB21C5F50E}"/>
                      </a:ext>
                    </a:extLst>
                  </pic:cNvPr>
                  <pic:cNvPicPr>
                    <a:picLocks noChangeAspect="1"/>
                  </pic:cNvPicPr>
                </pic:nvPicPr>
                <pic:blipFill rotWithShape="1">
                  <a:blip r:embed="rId3">
                    <a:extLst>
                      <a:ext uri="{28A0092B-C50C-407E-A947-70E740481C1C}">
                        <a14:useLocalDpi xmlns:a14="http://schemas.microsoft.com/office/drawing/2010/main" val="0"/>
                      </a:ext>
                    </a:extLst>
                  </a:blip>
                  <a:srcRect l="8107" t="53219" r="66603" b="8310"/>
                  <a:stretch/>
                </pic:blipFill>
                <pic:spPr>
                  <a:xfrm>
                    <a:off x="0" y="0"/>
                    <a:ext cx="264236" cy="274320"/>
                  </a:xfrm>
                  <a:prstGeom prst="rect">
                    <a:avLst/>
                  </a:prstGeom>
                </pic:spPr>
              </pic:pic>
            </a:graphicData>
          </a:graphic>
        </wp:inline>
      </w:drawing>
    </w:r>
    <w:r>
      <w:rPr>
        <w:sz w:val="18"/>
        <w:szCs w:val="18"/>
      </w:rPr>
      <w:t xml:space="preserve">   </w:t>
    </w:r>
    <w:r w:rsidRPr="000E1184">
      <w:rPr>
        <w:noProof/>
        <w:sz w:val="18"/>
        <w:szCs w:val="18"/>
      </w:rPr>
      <w:drawing>
        <wp:inline distT="0" distB="0" distL="0" distR="0" wp14:anchorId="2424AFDC" wp14:editId="2E7B5EFE">
          <wp:extent cx="264234" cy="274320"/>
          <wp:effectExtent l="0" t="0" r="2540" b="0"/>
          <wp:docPr id="41" name="Picture 41" descr="Icon&#10;&#10;Description automatically generated">
            <a:hlinkClick xmlns:a="http://schemas.openxmlformats.org/drawingml/2006/main" r:id="rId4"/>
            <a:extLst xmlns:a="http://schemas.openxmlformats.org/drawingml/2006/main">
              <a:ext uri="{FF2B5EF4-FFF2-40B4-BE49-F238E27FC236}">
                <a16:creationId xmlns:a16="http://schemas.microsoft.com/office/drawing/2014/main" id="{3A15A425-E8FB-424E-AD36-C596C302A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Icon&#10;&#10;Description automatically generated">
                    <a:hlinkClick r:id="rId4"/>
                    <a:extLst>
                      <a:ext uri="{FF2B5EF4-FFF2-40B4-BE49-F238E27FC236}">
                        <a16:creationId xmlns:a16="http://schemas.microsoft.com/office/drawing/2014/main" id="{3A15A425-E8FB-424E-AD36-C596C302A510}"/>
                      </a:ext>
                    </a:extLst>
                  </pic:cNvPr>
                  <pic:cNvPicPr>
                    <a:picLocks noChangeAspect="1"/>
                  </pic:cNvPicPr>
                </pic:nvPicPr>
                <pic:blipFill rotWithShape="1">
                  <a:blip r:embed="rId3">
                    <a:extLst>
                      <a:ext uri="{28A0092B-C50C-407E-A947-70E740481C1C}">
                        <a14:useLocalDpi xmlns:a14="http://schemas.microsoft.com/office/drawing/2010/main" val="0"/>
                      </a:ext>
                    </a:extLst>
                  </a:blip>
                  <a:srcRect l="37450" t="53394" r="37259" b="8134"/>
                  <a:stretch/>
                </pic:blipFill>
                <pic:spPr>
                  <a:xfrm flipH="1">
                    <a:off x="0" y="0"/>
                    <a:ext cx="264234" cy="274320"/>
                  </a:xfrm>
                  <a:prstGeom prst="rect">
                    <a:avLst/>
                  </a:prstGeom>
                </pic:spPr>
              </pic:pic>
            </a:graphicData>
          </a:graphic>
        </wp:inline>
      </w:drawing>
    </w:r>
    <w:r>
      <w:rPr>
        <w:sz w:val="18"/>
        <w:szCs w:val="18"/>
      </w:rPr>
      <w:t xml:space="preserve">   </w:t>
    </w:r>
    <w:r w:rsidRPr="00D5633E">
      <w:rPr>
        <w:noProof/>
        <w:sz w:val="18"/>
        <w:szCs w:val="18"/>
      </w:rPr>
      <w:drawing>
        <wp:inline distT="0" distB="0" distL="0" distR="0" wp14:anchorId="4DF80878" wp14:editId="3F69C766">
          <wp:extent cx="274320" cy="274320"/>
          <wp:effectExtent l="0" t="0" r="0" b="0"/>
          <wp:docPr id="42" name="Picture 42" descr="Icon&#10;&#10;Description automatically generated">
            <a:hlinkClick xmlns:a="http://schemas.openxmlformats.org/drawingml/2006/main" r:id="rId5"/>
            <a:extLst xmlns:a="http://schemas.openxmlformats.org/drawingml/2006/main">
              <a:ext uri="{FF2B5EF4-FFF2-40B4-BE49-F238E27FC236}">
                <a16:creationId xmlns:a16="http://schemas.microsoft.com/office/drawing/2014/main" id="{0F4E03D9-D33A-4AC7-AAC6-FF3144AC5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Icon&#10;&#10;Description automatically generated">
                    <a:hlinkClick r:id="rId5"/>
                    <a:extLst>
                      <a:ext uri="{FF2B5EF4-FFF2-40B4-BE49-F238E27FC236}">
                        <a16:creationId xmlns:a16="http://schemas.microsoft.com/office/drawing/2014/main" id="{0F4E03D9-D33A-4AC7-AAC6-FF3144AC5C0D}"/>
                      </a:ext>
                    </a:extLst>
                  </pic:cNvPr>
                  <pic:cNvPicPr>
                    <a:picLocks noChangeAspect="1"/>
                  </pic:cNvPicPr>
                </pic:nvPicPr>
                <pic:blipFill rotWithShape="1">
                  <a:blip r:embed="rId3">
                    <a:extLst>
                      <a:ext uri="{28A0092B-C50C-407E-A947-70E740481C1C}">
                        <a14:useLocalDpi xmlns:a14="http://schemas.microsoft.com/office/drawing/2010/main" val="0"/>
                      </a:ext>
                    </a:extLst>
                  </a:blip>
                  <a:srcRect l="66410" t="52710" r="8300" b="10233"/>
                  <a:stretch/>
                </pic:blipFill>
                <pic:spPr>
                  <a:xfrm flipH="1">
                    <a:off x="0" y="0"/>
                    <a:ext cx="274320" cy="274320"/>
                  </a:xfrm>
                  <a:prstGeom prst="rect">
                    <a:avLst/>
                  </a:prstGeom>
                </pic:spPr>
              </pic:pic>
            </a:graphicData>
          </a:graphic>
        </wp:inline>
      </w:drawing>
    </w:r>
    <w:r>
      <w:rPr>
        <w:sz w:val="18"/>
        <w:szCs w:val="18"/>
      </w:rPr>
      <w:t xml:space="preserve">   </w:t>
    </w:r>
    <w:r>
      <w:rPr>
        <w:noProof/>
      </w:rPr>
      <w:drawing>
        <wp:inline distT="0" distB="0" distL="0" distR="0" wp14:anchorId="58136BCB" wp14:editId="7C1B3F7B">
          <wp:extent cx="274320" cy="274320"/>
          <wp:effectExtent l="0" t="0" r="0" b="0"/>
          <wp:docPr id="43" name="Picture 43">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p w14:paraId="5AC9B68F" w14:textId="7A222156" w:rsidR="00D34CD8" w:rsidRPr="006B15A6" w:rsidRDefault="00D34CD8" w:rsidP="00AE1AA1">
    <w:pPr>
      <w:pStyle w:val="Footer"/>
      <w:spacing w:line="360" w:lineRule="auto"/>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744ED1" w14:textId="77777777" w:rsidR="00D34A4A" w:rsidRDefault="00D34A4A" w:rsidP="00FD7F72">
      <w:pPr>
        <w:spacing w:after="0" w:line="240" w:lineRule="auto"/>
      </w:pPr>
      <w:r>
        <w:separator/>
      </w:r>
    </w:p>
  </w:footnote>
  <w:footnote w:type="continuationSeparator" w:id="0">
    <w:p w14:paraId="33F1B1AF" w14:textId="77777777" w:rsidR="00D34A4A" w:rsidRDefault="00D34A4A" w:rsidP="00FD7F72">
      <w:pPr>
        <w:spacing w:after="0" w:line="240" w:lineRule="auto"/>
      </w:pPr>
      <w:r>
        <w:continuationSeparator/>
      </w:r>
    </w:p>
  </w:footnote>
  <w:footnote w:type="continuationNotice" w:id="1">
    <w:p w14:paraId="0A1930A3" w14:textId="77777777" w:rsidR="00D34A4A" w:rsidRDefault="00D34A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73B95" w14:textId="5B20A02C" w:rsidR="00D26FBC" w:rsidRDefault="00D26FBC" w:rsidP="00D26FBC">
    <w:pPr>
      <w:pStyle w:val="Header"/>
      <w:jc w:val="right"/>
    </w:pPr>
    <w:r>
      <w:rPr>
        <w:noProof/>
      </w:rPr>
      <mc:AlternateContent>
        <mc:Choice Requires="wps">
          <w:drawing>
            <wp:anchor distT="0" distB="0" distL="114300" distR="114300" simplePos="0" relativeHeight="251660288" behindDoc="0" locked="0" layoutInCell="1" allowOverlap="1" wp14:anchorId="64A2CC8A" wp14:editId="5C156078">
              <wp:simplePos x="0" y="0"/>
              <wp:positionH relativeFrom="margin">
                <wp:align>left</wp:align>
              </wp:positionH>
              <wp:positionV relativeFrom="page">
                <wp:posOffset>833755</wp:posOffset>
              </wp:positionV>
              <wp:extent cx="2895600" cy="429895"/>
              <wp:effectExtent l="0" t="0" r="0" b="8255"/>
              <wp:wrapNone/>
              <wp:docPr id="1"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5600" cy="429895"/>
                      </a:xfrm>
                      <a:prstGeom prst="rect">
                        <a:avLst/>
                      </a:prstGeom>
                      <a:noFill/>
                      <a:ln w="6350">
                        <a:noFill/>
                      </a:ln>
                      <a:effectLst/>
                    </wps:spPr>
                    <wps:txbx>
                      <w:txbxContent>
                        <w:p w14:paraId="6BF28E8A" w14:textId="77777777" w:rsidR="00D26FBC" w:rsidRPr="00EB36FF" w:rsidRDefault="00D26FBC" w:rsidP="00D26FBC">
                          <w:pPr>
                            <w:pStyle w:val="12-Title"/>
                            <w:rPr>
                              <w:sz w:val="20"/>
                              <w:szCs w:val="20"/>
                            </w:rPr>
                          </w:pPr>
                        </w:p>
                        <w:p w14:paraId="376F62AB" w14:textId="77777777" w:rsidR="00D26FBC" w:rsidRPr="00EB36FF" w:rsidRDefault="00D26FBC" w:rsidP="00D26FBC">
                          <w:pPr>
                            <w:pStyle w:val="12-Title"/>
                            <w:rPr>
                              <w:sz w:val="32"/>
                              <w:szCs w:val="22"/>
                            </w:rPr>
                          </w:pPr>
                          <w:r w:rsidRPr="00EB36FF">
                            <w:rPr>
                              <w:sz w:val="32"/>
                              <w:szCs w:val="22"/>
                            </w:rPr>
                            <w:br/>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A2CC8A" id="_x0000_t202" coordsize="21600,21600" o:spt="202" path="m,l,21600r21600,l21600,xe">
              <v:stroke joinstyle="miter"/>
              <v:path gradientshapeok="t" o:connecttype="rect"/>
            </v:shapetype>
            <v:shape id="Textfeld 23" o:spid="_x0000_s1026" type="#_x0000_t202" style="position:absolute;left:0;text-align:left;margin-left:0;margin-top:65.65pt;width:228pt;height:33.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" filled="f" stroked="f" strokeweight=".5pt">
              <v:textbox inset="0,0,0,0">
                <w:txbxContent>
                  <w:p w14:paraId="6BF28E8A" w14:textId="77777777" w:rsidR="00D26FBC" w:rsidRPr="00EB36FF" w:rsidRDefault="00D26FBC" w:rsidP="00D26FBC">
                    <w:pPr>
                      <w:pStyle w:val="12-Title"/>
                      <w:rPr>
                        <w:sz w:val="20"/>
                        <w:szCs w:val="20"/>
                      </w:rPr>
                    </w:pPr>
                  </w:p>
                  <w:p w14:paraId="376F62AB" w14:textId="77777777" w:rsidR="00D26FBC" w:rsidRPr="00EB36FF" w:rsidRDefault="00D26FBC" w:rsidP="00D26FBC">
                    <w:pPr>
                      <w:pStyle w:val="12-Title"/>
                      <w:rPr>
                        <w:sz w:val="32"/>
                        <w:szCs w:val="22"/>
                      </w:rPr>
                    </w:pPr>
                    <w:r w:rsidRPr="00EB36FF">
                      <w:rPr>
                        <w:sz w:val="32"/>
                        <w:szCs w:val="22"/>
                      </w:rPr>
                      <w:br/>
                    </w:r>
                  </w:p>
                </w:txbxContent>
              </v:textbox>
              <w10:wrap anchorx="margin" anchory="page"/>
            </v:shape>
          </w:pict>
        </mc:Fallback>
      </mc:AlternateContent>
    </w:r>
    <w:r w:rsidR="00DA5B84">
      <w:rPr>
        <w:noProof/>
      </w:rPr>
      <mc:AlternateContent>
        <mc:Choice Requires="wps">
          <w:drawing>
            <wp:anchor distT="0" distB="0" distL="114300" distR="114300" simplePos="0" relativeHeight="251658240" behindDoc="0" locked="0" layoutInCell="1" allowOverlap="1" wp14:anchorId="0B153212" wp14:editId="50065898">
              <wp:simplePos x="0" y="0"/>
              <wp:positionH relativeFrom="margin">
                <wp:posOffset>0</wp:posOffset>
              </wp:positionH>
              <wp:positionV relativeFrom="page">
                <wp:posOffset>548005</wp:posOffset>
              </wp:positionV>
              <wp:extent cx="2895600" cy="429895"/>
              <wp:effectExtent l="0" t="0" r="0" b="825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5600" cy="429895"/>
                      </a:xfrm>
                      <a:prstGeom prst="rect">
                        <a:avLst/>
                      </a:prstGeom>
                      <a:noFill/>
                      <a:ln w="6350">
                        <a:noFill/>
                      </a:ln>
                      <a:effectLst/>
                    </wps:spPr>
                    <wps:txbx>
                      <w:txbxContent>
                        <w:p w14:paraId="7AAD001A" w14:textId="77777777" w:rsidR="00DA5B84" w:rsidRPr="006C635B" w:rsidRDefault="00DA5B84" w:rsidP="00DA5B84">
                          <w:pPr>
                            <w:pStyle w:val="12-Title"/>
                            <w:rPr>
                              <w:sz w:val="22"/>
                              <w:szCs w:val="22"/>
                            </w:rPr>
                          </w:pPr>
                        </w:p>
                        <w:p w14:paraId="59E9CF8B" w14:textId="77777777" w:rsidR="00DA5B84" w:rsidRDefault="00DA5B84" w:rsidP="00DA5B84">
                          <w:pPr>
                            <w:pStyle w:val="12-Title"/>
                            <w:jc w:val="left"/>
                            <w:rPr>
                              <w:sz w:val="32"/>
                              <w:szCs w:val="22"/>
                            </w:rPr>
                          </w:pPr>
                          <w:r w:rsidRPr="006C635B">
                            <w:rPr>
                              <w:sz w:val="32"/>
                              <w:szCs w:val="22"/>
                            </w:rPr>
                            <w:t>Press Release</w:t>
                          </w:r>
                        </w:p>
                        <w:p w14:paraId="79CBE920" w14:textId="77777777" w:rsidR="00DA5B84" w:rsidRPr="001C43FB" w:rsidRDefault="00DA5B84" w:rsidP="00DA5B84">
                          <w:pPr>
                            <w:pStyle w:val="12-Title"/>
                            <w:jc w:val="left"/>
                            <w:rPr>
                              <w:sz w:val="32"/>
                              <w:szCs w:val="22"/>
                            </w:rPr>
                          </w:pPr>
                          <w:r>
                            <w:rPr>
                              <w:sz w:val="32"/>
                              <w:szCs w:val="22"/>
                            </w:rPr>
                            <w:t>DDDDD</w:t>
                          </w:r>
                        </w:p>
                        <w:p w14:paraId="1EBB6477" w14:textId="77777777" w:rsidR="00DA5B84" w:rsidRPr="006C635B" w:rsidRDefault="00DA5B84" w:rsidP="00DA5B84">
                          <w:pPr>
                            <w:pStyle w:val="12-Title"/>
                            <w:jc w:val="left"/>
                            <w:rPr>
                              <w:sz w:val="32"/>
                              <w:szCs w:val="22"/>
                            </w:rPr>
                          </w:pPr>
                        </w:p>
                        <w:p w14:paraId="1609FC2E" w14:textId="77777777" w:rsidR="00DA5B84" w:rsidRPr="006C635B" w:rsidRDefault="00DA5B84" w:rsidP="00DA5B84">
                          <w:pPr>
                            <w:pStyle w:val="12-Title"/>
                          </w:pPr>
                          <w:r w:rsidRPr="006C635B">
                            <w:br/>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153212" id="Text Box 21" o:spid="_x0000_s1027" type="#_x0000_t202" style="position:absolute;left:0;text-align:left;margin-left:0;margin-top:43.15pt;width:228pt;height:33.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" filled="f" stroked="f" strokeweight=".5pt">
              <v:textbox inset="0,0,0,0">
                <w:txbxContent>
                  <w:p w14:paraId="7AAD001A" w14:textId="77777777" w:rsidR="00DA5B84" w:rsidRPr="006C635B" w:rsidRDefault="00DA5B84" w:rsidP="00DA5B84">
                    <w:pPr>
                      <w:pStyle w:val="12-Title"/>
                      <w:rPr>
                        <w:sz w:val="22"/>
                        <w:szCs w:val="22"/>
                      </w:rPr>
                    </w:pPr>
                  </w:p>
                  <w:p w14:paraId="59E9CF8B" w14:textId="77777777" w:rsidR="00DA5B84" w:rsidRDefault="00DA5B84" w:rsidP="00DA5B84">
                    <w:pPr>
                      <w:pStyle w:val="12-Title"/>
                      <w:jc w:val="left"/>
                      <w:rPr>
                        <w:sz w:val="32"/>
                        <w:szCs w:val="22"/>
                      </w:rPr>
                    </w:pPr>
                    <w:r w:rsidRPr="006C635B">
                      <w:rPr>
                        <w:sz w:val="32"/>
                        <w:szCs w:val="22"/>
                      </w:rPr>
                      <w:t>Press Release</w:t>
                    </w:r>
                  </w:p>
                  <w:p w14:paraId="79CBE920" w14:textId="77777777" w:rsidR="00DA5B84" w:rsidRPr="001C43FB" w:rsidRDefault="00DA5B84" w:rsidP="00DA5B84">
                    <w:pPr>
                      <w:pStyle w:val="12-Title"/>
                      <w:jc w:val="left"/>
                      <w:rPr>
                        <w:sz w:val="32"/>
                        <w:szCs w:val="22"/>
                      </w:rPr>
                    </w:pPr>
                    <w:r>
                      <w:rPr>
                        <w:sz w:val="32"/>
                        <w:szCs w:val="22"/>
                      </w:rPr>
                      <w:t>DDDDD</w:t>
                    </w:r>
                  </w:p>
                  <w:p w14:paraId="1EBB6477" w14:textId="77777777" w:rsidR="00DA5B84" w:rsidRPr="006C635B" w:rsidRDefault="00DA5B84" w:rsidP="00DA5B84">
                    <w:pPr>
                      <w:pStyle w:val="12-Title"/>
                      <w:jc w:val="left"/>
                      <w:rPr>
                        <w:sz w:val="32"/>
                        <w:szCs w:val="22"/>
                      </w:rPr>
                    </w:pPr>
                  </w:p>
                  <w:p w14:paraId="1609FC2E" w14:textId="77777777" w:rsidR="00DA5B84" w:rsidRPr="006C635B" w:rsidRDefault="00DA5B84" w:rsidP="00DA5B84">
                    <w:pPr>
                      <w:pStyle w:val="12-Title"/>
                    </w:pPr>
                    <w:r w:rsidRPr="006C635B">
                      <w:br/>
                    </w:r>
                  </w:p>
                </w:txbxContent>
              </v:textbox>
              <w10:wrap anchorx="margin" anchory="page"/>
            </v:shape>
          </w:pict>
        </mc:Fallback>
      </mc:AlternateContent>
    </w:r>
    <w:r w:rsidR="00F47026">
      <w:rPr>
        <w:noProof/>
      </w:rPr>
      <w:drawing>
        <wp:inline distT="0" distB="0" distL="0" distR="0" wp14:anchorId="20A5EB9E" wp14:editId="7EF39994">
          <wp:extent cx="2194560" cy="115404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16459" b="14226"/>
                  <a:stretch/>
                </pic:blipFill>
                <pic:spPr bwMode="auto">
                  <a:xfrm>
                    <a:off x="0" y="0"/>
                    <a:ext cx="2194560" cy="1154041"/>
                  </a:xfrm>
                  <a:prstGeom prst="rect">
                    <a:avLst/>
                  </a:prstGeom>
                  <a:noFill/>
                  <a:ln>
                    <a:noFill/>
                  </a:ln>
                  <a:extLst>
                    <a:ext uri="{53640926-AAD7-44D8-BBD7-CCE9431645EC}">
                      <a14:shadowObscured xmlns:a14="http://schemas.microsoft.com/office/drawing/2010/main"/>
                    </a:ext>
                  </a:extLst>
                </pic:spPr>
              </pic:pic>
            </a:graphicData>
          </a:graphic>
        </wp:inline>
      </w:drawing>
    </w:r>
  </w:p>
  <w:p w14:paraId="66D703A7" w14:textId="77777777" w:rsidR="002369A7" w:rsidRDefault="002369A7" w:rsidP="00D26FB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43831"/>
    <w:multiLevelType w:val="hybridMultilevel"/>
    <w:tmpl w:val="FA6A766E"/>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 w15:restartNumberingAfterBreak="0">
    <w:nsid w:val="1A9622D7"/>
    <w:multiLevelType w:val="hybridMultilevel"/>
    <w:tmpl w:val="91BC8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F26394"/>
    <w:multiLevelType w:val="multilevel"/>
    <w:tmpl w:val="F0327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4A11A6A"/>
    <w:multiLevelType w:val="hybridMultilevel"/>
    <w:tmpl w:val="153857EC"/>
    <w:lvl w:ilvl="0" w:tplc="851CE4DC">
      <w:start w:val="1"/>
      <w:numFmt w:val="bullet"/>
      <w:pStyle w:val="02-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51F447FB"/>
    <w:multiLevelType w:val="hybridMultilevel"/>
    <w:tmpl w:val="6C1A81E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65A7095F"/>
    <w:multiLevelType w:val="multilevel"/>
    <w:tmpl w:val="77C2A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1485746">
    <w:abstractNumId w:val="3"/>
  </w:num>
  <w:num w:numId="2" w16cid:durableId="393549183">
    <w:abstractNumId w:val="4"/>
  </w:num>
  <w:num w:numId="3" w16cid:durableId="1431513511">
    <w:abstractNumId w:val="1"/>
  </w:num>
  <w:num w:numId="4" w16cid:durableId="1802504111">
    <w:abstractNumId w:val="5"/>
  </w:num>
  <w:num w:numId="5" w16cid:durableId="634682993">
    <w:abstractNumId w:val="0"/>
  </w:num>
  <w:num w:numId="6" w16cid:durableId="13256635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23AF"/>
    <w:rsid w:val="00002519"/>
    <w:rsid w:val="000133D1"/>
    <w:rsid w:val="00027E35"/>
    <w:rsid w:val="00033BA8"/>
    <w:rsid w:val="00041BD9"/>
    <w:rsid w:val="00041EFA"/>
    <w:rsid w:val="00053B83"/>
    <w:rsid w:val="000543C2"/>
    <w:rsid w:val="000609D9"/>
    <w:rsid w:val="00064534"/>
    <w:rsid w:val="00065B7E"/>
    <w:rsid w:val="00067945"/>
    <w:rsid w:val="000776A0"/>
    <w:rsid w:val="00077DB2"/>
    <w:rsid w:val="00082E59"/>
    <w:rsid w:val="00085866"/>
    <w:rsid w:val="00090CE4"/>
    <w:rsid w:val="000A1314"/>
    <w:rsid w:val="000A1615"/>
    <w:rsid w:val="000B0DC2"/>
    <w:rsid w:val="000B2282"/>
    <w:rsid w:val="000B2F22"/>
    <w:rsid w:val="000B428D"/>
    <w:rsid w:val="000B740C"/>
    <w:rsid w:val="000C68A7"/>
    <w:rsid w:val="000E1184"/>
    <w:rsid w:val="000E703B"/>
    <w:rsid w:val="000E7CFA"/>
    <w:rsid w:val="000F631E"/>
    <w:rsid w:val="001007D2"/>
    <w:rsid w:val="001048BF"/>
    <w:rsid w:val="001104FC"/>
    <w:rsid w:val="00134059"/>
    <w:rsid w:val="00135447"/>
    <w:rsid w:val="00137938"/>
    <w:rsid w:val="00137A5C"/>
    <w:rsid w:val="00137EA9"/>
    <w:rsid w:val="0014119F"/>
    <w:rsid w:val="00141C27"/>
    <w:rsid w:val="001422F2"/>
    <w:rsid w:val="0014283E"/>
    <w:rsid w:val="00142FDE"/>
    <w:rsid w:val="001457DD"/>
    <w:rsid w:val="00151B4D"/>
    <w:rsid w:val="00160853"/>
    <w:rsid w:val="00167F89"/>
    <w:rsid w:val="00177402"/>
    <w:rsid w:val="00177663"/>
    <w:rsid w:val="00180E47"/>
    <w:rsid w:val="00186165"/>
    <w:rsid w:val="00186D06"/>
    <w:rsid w:val="00192D97"/>
    <w:rsid w:val="00195FFA"/>
    <w:rsid w:val="001A264E"/>
    <w:rsid w:val="001A476B"/>
    <w:rsid w:val="001A6426"/>
    <w:rsid w:val="001A71E7"/>
    <w:rsid w:val="001B0F30"/>
    <w:rsid w:val="001B6331"/>
    <w:rsid w:val="001D24A7"/>
    <w:rsid w:val="001D2A37"/>
    <w:rsid w:val="001E7EAA"/>
    <w:rsid w:val="001F4C37"/>
    <w:rsid w:val="002011DA"/>
    <w:rsid w:val="00206D5B"/>
    <w:rsid w:val="00212C23"/>
    <w:rsid w:val="00212F38"/>
    <w:rsid w:val="00223980"/>
    <w:rsid w:val="00226DA0"/>
    <w:rsid w:val="002369A7"/>
    <w:rsid w:val="00242FFD"/>
    <w:rsid w:val="0024312F"/>
    <w:rsid w:val="002521A4"/>
    <w:rsid w:val="00253D6A"/>
    <w:rsid w:val="0025761A"/>
    <w:rsid w:val="002610E8"/>
    <w:rsid w:val="00262C93"/>
    <w:rsid w:val="00273565"/>
    <w:rsid w:val="002809CF"/>
    <w:rsid w:val="002860DB"/>
    <w:rsid w:val="00287513"/>
    <w:rsid w:val="00292C99"/>
    <w:rsid w:val="00294CFB"/>
    <w:rsid w:val="0029772E"/>
    <w:rsid w:val="002A3BD7"/>
    <w:rsid w:val="002B1957"/>
    <w:rsid w:val="002B1D2B"/>
    <w:rsid w:val="002D48D8"/>
    <w:rsid w:val="002D61D4"/>
    <w:rsid w:val="002D6BA3"/>
    <w:rsid w:val="002E7B60"/>
    <w:rsid w:val="002F12F8"/>
    <w:rsid w:val="002F3887"/>
    <w:rsid w:val="002F5339"/>
    <w:rsid w:val="002F715F"/>
    <w:rsid w:val="00303BA7"/>
    <w:rsid w:val="00305EBE"/>
    <w:rsid w:val="00312C5F"/>
    <w:rsid w:val="00321E17"/>
    <w:rsid w:val="00330A55"/>
    <w:rsid w:val="00332CCF"/>
    <w:rsid w:val="00334B92"/>
    <w:rsid w:val="00347101"/>
    <w:rsid w:val="003710A6"/>
    <w:rsid w:val="00376A39"/>
    <w:rsid w:val="00376D8E"/>
    <w:rsid w:val="00377D11"/>
    <w:rsid w:val="0038040D"/>
    <w:rsid w:val="0038689B"/>
    <w:rsid w:val="0039420E"/>
    <w:rsid w:val="00395B9A"/>
    <w:rsid w:val="003A0FFB"/>
    <w:rsid w:val="003B09A2"/>
    <w:rsid w:val="003B2624"/>
    <w:rsid w:val="003C4C33"/>
    <w:rsid w:val="003C63C0"/>
    <w:rsid w:val="003D489A"/>
    <w:rsid w:val="003E04B9"/>
    <w:rsid w:val="003E1643"/>
    <w:rsid w:val="003E4125"/>
    <w:rsid w:val="003F00A8"/>
    <w:rsid w:val="003F17B9"/>
    <w:rsid w:val="003F5335"/>
    <w:rsid w:val="003F64FE"/>
    <w:rsid w:val="004034E7"/>
    <w:rsid w:val="00405CDF"/>
    <w:rsid w:val="004072B6"/>
    <w:rsid w:val="004075A2"/>
    <w:rsid w:val="00407F13"/>
    <w:rsid w:val="00410739"/>
    <w:rsid w:val="00411A0D"/>
    <w:rsid w:val="00417DD9"/>
    <w:rsid w:val="00423C14"/>
    <w:rsid w:val="00423FD6"/>
    <w:rsid w:val="00434331"/>
    <w:rsid w:val="00440B91"/>
    <w:rsid w:val="004415C7"/>
    <w:rsid w:val="00442DF9"/>
    <w:rsid w:val="00454815"/>
    <w:rsid w:val="0047007D"/>
    <w:rsid w:val="00473016"/>
    <w:rsid w:val="00481BAF"/>
    <w:rsid w:val="00490541"/>
    <w:rsid w:val="004A2F89"/>
    <w:rsid w:val="004B0FD3"/>
    <w:rsid w:val="004C35CE"/>
    <w:rsid w:val="004C3A61"/>
    <w:rsid w:val="004C710B"/>
    <w:rsid w:val="004D0B75"/>
    <w:rsid w:val="004D4E99"/>
    <w:rsid w:val="004D70E5"/>
    <w:rsid w:val="004E1089"/>
    <w:rsid w:val="004E1F56"/>
    <w:rsid w:val="004F5A27"/>
    <w:rsid w:val="004F6949"/>
    <w:rsid w:val="00506C9C"/>
    <w:rsid w:val="00514AB3"/>
    <w:rsid w:val="00522E8E"/>
    <w:rsid w:val="00523333"/>
    <w:rsid w:val="00527FA3"/>
    <w:rsid w:val="0053174D"/>
    <w:rsid w:val="00537E0D"/>
    <w:rsid w:val="00541237"/>
    <w:rsid w:val="0055189B"/>
    <w:rsid w:val="00555E80"/>
    <w:rsid w:val="00565435"/>
    <w:rsid w:val="00565A07"/>
    <w:rsid w:val="005807B2"/>
    <w:rsid w:val="00580AE2"/>
    <w:rsid w:val="005834F7"/>
    <w:rsid w:val="0059057B"/>
    <w:rsid w:val="00596AE1"/>
    <w:rsid w:val="005A2E4D"/>
    <w:rsid w:val="005A63A8"/>
    <w:rsid w:val="005B1658"/>
    <w:rsid w:val="005B1DB7"/>
    <w:rsid w:val="005B227F"/>
    <w:rsid w:val="005B32DC"/>
    <w:rsid w:val="005B55D6"/>
    <w:rsid w:val="005D7F94"/>
    <w:rsid w:val="005F37E8"/>
    <w:rsid w:val="005F6FF5"/>
    <w:rsid w:val="006057BB"/>
    <w:rsid w:val="0062263A"/>
    <w:rsid w:val="0062387B"/>
    <w:rsid w:val="006245C7"/>
    <w:rsid w:val="0062492B"/>
    <w:rsid w:val="00625500"/>
    <w:rsid w:val="0062567C"/>
    <w:rsid w:val="00626784"/>
    <w:rsid w:val="00627989"/>
    <w:rsid w:val="0063241F"/>
    <w:rsid w:val="006351E2"/>
    <w:rsid w:val="00645CD0"/>
    <w:rsid w:val="006505E8"/>
    <w:rsid w:val="006523C6"/>
    <w:rsid w:val="006536CC"/>
    <w:rsid w:val="00665B42"/>
    <w:rsid w:val="006854C7"/>
    <w:rsid w:val="00696749"/>
    <w:rsid w:val="006A25DB"/>
    <w:rsid w:val="006A28C2"/>
    <w:rsid w:val="006A4C62"/>
    <w:rsid w:val="006B15A6"/>
    <w:rsid w:val="006B4053"/>
    <w:rsid w:val="006B50A8"/>
    <w:rsid w:val="006B7CA3"/>
    <w:rsid w:val="006C3DE4"/>
    <w:rsid w:val="006C7195"/>
    <w:rsid w:val="006D2C82"/>
    <w:rsid w:val="006E1C8D"/>
    <w:rsid w:val="006E3228"/>
    <w:rsid w:val="006E332F"/>
    <w:rsid w:val="006E3C49"/>
    <w:rsid w:val="006E48F7"/>
    <w:rsid w:val="006E5C79"/>
    <w:rsid w:val="006F1C58"/>
    <w:rsid w:val="0070496F"/>
    <w:rsid w:val="00715807"/>
    <w:rsid w:val="00717AE8"/>
    <w:rsid w:val="007202F2"/>
    <w:rsid w:val="00723624"/>
    <w:rsid w:val="00723871"/>
    <w:rsid w:val="007244B5"/>
    <w:rsid w:val="007247B8"/>
    <w:rsid w:val="007263C9"/>
    <w:rsid w:val="00730A00"/>
    <w:rsid w:val="007330D2"/>
    <w:rsid w:val="00737C3A"/>
    <w:rsid w:val="0074494B"/>
    <w:rsid w:val="007466CC"/>
    <w:rsid w:val="00746B66"/>
    <w:rsid w:val="007475AC"/>
    <w:rsid w:val="00747909"/>
    <w:rsid w:val="00752C12"/>
    <w:rsid w:val="00761DBC"/>
    <w:rsid w:val="00764404"/>
    <w:rsid w:val="00765BAB"/>
    <w:rsid w:val="00766866"/>
    <w:rsid w:val="00771308"/>
    <w:rsid w:val="00777AC8"/>
    <w:rsid w:val="00791A13"/>
    <w:rsid w:val="00793E7A"/>
    <w:rsid w:val="007A0794"/>
    <w:rsid w:val="007A0C97"/>
    <w:rsid w:val="007B18F5"/>
    <w:rsid w:val="007B3C49"/>
    <w:rsid w:val="007C0AC8"/>
    <w:rsid w:val="007C4938"/>
    <w:rsid w:val="007C72B1"/>
    <w:rsid w:val="007D2E5D"/>
    <w:rsid w:val="007D6467"/>
    <w:rsid w:val="007D66A0"/>
    <w:rsid w:val="007E081A"/>
    <w:rsid w:val="007E094F"/>
    <w:rsid w:val="007F446F"/>
    <w:rsid w:val="007F7AE9"/>
    <w:rsid w:val="00802281"/>
    <w:rsid w:val="00804EB5"/>
    <w:rsid w:val="00805D53"/>
    <w:rsid w:val="008115FF"/>
    <w:rsid w:val="008116A8"/>
    <w:rsid w:val="008166F2"/>
    <w:rsid w:val="008171A1"/>
    <w:rsid w:val="008203DB"/>
    <w:rsid w:val="00820A0C"/>
    <w:rsid w:val="0082155A"/>
    <w:rsid w:val="00822EF0"/>
    <w:rsid w:val="008235CB"/>
    <w:rsid w:val="008267E7"/>
    <w:rsid w:val="0083074F"/>
    <w:rsid w:val="00852F6B"/>
    <w:rsid w:val="008532B5"/>
    <w:rsid w:val="008625BD"/>
    <w:rsid w:val="0086581B"/>
    <w:rsid w:val="0086728E"/>
    <w:rsid w:val="008726EC"/>
    <w:rsid w:val="008763AA"/>
    <w:rsid w:val="008809BE"/>
    <w:rsid w:val="00881F7E"/>
    <w:rsid w:val="0088205B"/>
    <w:rsid w:val="008829E8"/>
    <w:rsid w:val="00883EF4"/>
    <w:rsid w:val="008858CC"/>
    <w:rsid w:val="00886825"/>
    <w:rsid w:val="008873F1"/>
    <w:rsid w:val="008902C1"/>
    <w:rsid w:val="00895344"/>
    <w:rsid w:val="00895FBA"/>
    <w:rsid w:val="008B6AF6"/>
    <w:rsid w:val="008C09EB"/>
    <w:rsid w:val="008C12CE"/>
    <w:rsid w:val="008C38B3"/>
    <w:rsid w:val="008D11D9"/>
    <w:rsid w:val="008D1794"/>
    <w:rsid w:val="008D2633"/>
    <w:rsid w:val="008D2693"/>
    <w:rsid w:val="008D392B"/>
    <w:rsid w:val="008D5597"/>
    <w:rsid w:val="008E1A85"/>
    <w:rsid w:val="008E7843"/>
    <w:rsid w:val="008F4AA1"/>
    <w:rsid w:val="00903506"/>
    <w:rsid w:val="00904C4D"/>
    <w:rsid w:val="009064C2"/>
    <w:rsid w:val="00912E8B"/>
    <w:rsid w:val="0091512D"/>
    <w:rsid w:val="00915146"/>
    <w:rsid w:val="00916BED"/>
    <w:rsid w:val="009230FA"/>
    <w:rsid w:val="009241C0"/>
    <w:rsid w:val="009315EC"/>
    <w:rsid w:val="00931F46"/>
    <w:rsid w:val="00934D72"/>
    <w:rsid w:val="00945B18"/>
    <w:rsid w:val="00956D39"/>
    <w:rsid w:val="00960154"/>
    <w:rsid w:val="0096097F"/>
    <w:rsid w:val="009676E9"/>
    <w:rsid w:val="009710A7"/>
    <w:rsid w:val="00971F9E"/>
    <w:rsid w:val="00975297"/>
    <w:rsid w:val="00983AF9"/>
    <w:rsid w:val="009908CF"/>
    <w:rsid w:val="00990A60"/>
    <w:rsid w:val="00992677"/>
    <w:rsid w:val="00992D5D"/>
    <w:rsid w:val="009A25F3"/>
    <w:rsid w:val="009B2F03"/>
    <w:rsid w:val="009B6894"/>
    <w:rsid w:val="009C02D3"/>
    <w:rsid w:val="009C0BD1"/>
    <w:rsid w:val="009C22AD"/>
    <w:rsid w:val="009C470A"/>
    <w:rsid w:val="009D18AB"/>
    <w:rsid w:val="009D314C"/>
    <w:rsid w:val="009D4CD7"/>
    <w:rsid w:val="009D792C"/>
    <w:rsid w:val="009E2AB3"/>
    <w:rsid w:val="009E45DC"/>
    <w:rsid w:val="009E5169"/>
    <w:rsid w:val="009E658A"/>
    <w:rsid w:val="009F161C"/>
    <w:rsid w:val="009F49AA"/>
    <w:rsid w:val="00A26650"/>
    <w:rsid w:val="00A31456"/>
    <w:rsid w:val="00A336BD"/>
    <w:rsid w:val="00A346BA"/>
    <w:rsid w:val="00A460BC"/>
    <w:rsid w:val="00A46B83"/>
    <w:rsid w:val="00A5309B"/>
    <w:rsid w:val="00A6180D"/>
    <w:rsid w:val="00A67FB1"/>
    <w:rsid w:val="00A719EC"/>
    <w:rsid w:val="00A73A7A"/>
    <w:rsid w:val="00A8304C"/>
    <w:rsid w:val="00A8621E"/>
    <w:rsid w:val="00A9063F"/>
    <w:rsid w:val="00A91FDB"/>
    <w:rsid w:val="00A92679"/>
    <w:rsid w:val="00A9430C"/>
    <w:rsid w:val="00A95BFB"/>
    <w:rsid w:val="00A975F0"/>
    <w:rsid w:val="00AC13AD"/>
    <w:rsid w:val="00AC150D"/>
    <w:rsid w:val="00AC2EE8"/>
    <w:rsid w:val="00AD4AEE"/>
    <w:rsid w:val="00AE1AA1"/>
    <w:rsid w:val="00AE3FA9"/>
    <w:rsid w:val="00AF0C12"/>
    <w:rsid w:val="00AF4FB3"/>
    <w:rsid w:val="00AF63AA"/>
    <w:rsid w:val="00AF77F3"/>
    <w:rsid w:val="00B12EF9"/>
    <w:rsid w:val="00B17A42"/>
    <w:rsid w:val="00B203C0"/>
    <w:rsid w:val="00B2126A"/>
    <w:rsid w:val="00B2352D"/>
    <w:rsid w:val="00B31B4B"/>
    <w:rsid w:val="00B4133F"/>
    <w:rsid w:val="00B740FA"/>
    <w:rsid w:val="00B748DD"/>
    <w:rsid w:val="00B8552B"/>
    <w:rsid w:val="00B939CD"/>
    <w:rsid w:val="00B950CC"/>
    <w:rsid w:val="00BB2AF1"/>
    <w:rsid w:val="00BB4256"/>
    <w:rsid w:val="00BB7811"/>
    <w:rsid w:val="00BC34E3"/>
    <w:rsid w:val="00BD1E13"/>
    <w:rsid w:val="00BD2309"/>
    <w:rsid w:val="00BD70D8"/>
    <w:rsid w:val="00BE0BFA"/>
    <w:rsid w:val="00BE28B4"/>
    <w:rsid w:val="00BE78BF"/>
    <w:rsid w:val="00BF6222"/>
    <w:rsid w:val="00C14F50"/>
    <w:rsid w:val="00C20948"/>
    <w:rsid w:val="00C228FF"/>
    <w:rsid w:val="00C2517C"/>
    <w:rsid w:val="00C26944"/>
    <w:rsid w:val="00C354F0"/>
    <w:rsid w:val="00C4314D"/>
    <w:rsid w:val="00C44FAB"/>
    <w:rsid w:val="00C64A64"/>
    <w:rsid w:val="00C660E3"/>
    <w:rsid w:val="00C66519"/>
    <w:rsid w:val="00C73E06"/>
    <w:rsid w:val="00C87F8A"/>
    <w:rsid w:val="00C90A33"/>
    <w:rsid w:val="00C91010"/>
    <w:rsid w:val="00C91F37"/>
    <w:rsid w:val="00CA46E8"/>
    <w:rsid w:val="00CA6D44"/>
    <w:rsid w:val="00CB0A2F"/>
    <w:rsid w:val="00CB2825"/>
    <w:rsid w:val="00CB6C8E"/>
    <w:rsid w:val="00CB76CB"/>
    <w:rsid w:val="00CC057D"/>
    <w:rsid w:val="00CC7402"/>
    <w:rsid w:val="00CD201C"/>
    <w:rsid w:val="00CD66A6"/>
    <w:rsid w:val="00CE0BFC"/>
    <w:rsid w:val="00CE1DE6"/>
    <w:rsid w:val="00CE2D6B"/>
    <w:rsid w:val="00CE62C4"/>
    <w:rsid w:val="00CE6EEB"/>
    <w:rsid w:val="00CF1691"/>
    <w:rsid w:val="00CF1E70"/>
    <w:rsid w:val="00CF4772"/>
    <w:rsid w:val="00D032C1"/>
    <w:rsid w:val="00D16DFB"/>
    <w:rsid w:val="00D213F9"/>
    <w:rsid w:val="00D247CC"/>
    <w:rsid w:val="00D26587"/>
    <w:rsid w:val="00D26684"/>
    <w:rsid w:val="00D26FBC"/>
    <w:rsid w:val="00D31097"/>
    <w:rsid w:val="00D32E32"/>
    <w:rsid w:val="00D34A4A"/>
    <w:rsid w:val="00D34CD8"/>
    <w:rsid w:val="00D41A67"/>
    <w:rsid w:val="00D43A69"/>
    <w:rsid w:val="00D54867"/>
    <w:rsid w:val="00D5633E"/>
    <w:rsid w:val="00D57719"/>
    <w:rsid w:val="00D60911"/>
    <w:rsid w:val="00D73160"/>
    <w:rsid w:val="00D75F69"/>
    <w:rsid w:val="00D76559"/>
    <w:rsid w:val="00D94685"/>
    <w:rsid w:val="00DA1C45"/>
    <w:rsid w:val="00DA23AF"/>
    <w:rsid w:val="00DA357B"/>
    <w:rsid w:val="00DA5B84"/>
    <w:rsid w:val="00DB07AC"/>
    <w:rsid w:val="00DB275F"/>
    <w:rsid w:val="00DC62D1"/>
    <w:rsid w:val="00DC68DF"/>
    <w:rsid w:val="00DD373B"/>
    <w:rsid w:val="00DD4D72"/>
    <w:rsid w:val="00DD6397"/>
    <w:rsid w:val="00DE70C2"/>
    <w:rsid w:val="00DF252A"/>
    <w:rsid w:val="00DF3C4E"/>
    <w:rsid w:val="00E0079F"/>
    <w:rsid w:val="00E03CE1"/>
    <w:rsid w:val="00E06B27"/>
    <w:rsid w:val="00E07462"/>
    <w:rsid w:val="00E11E77"/>
    <w:rsid w:val="00E1200A"/>
    <w:rsid w:val="00E1493D"/>
    <w:rsid w:val="00E14E51"/>
    <w:rsid w:val="00E21401"/>
    <w:rsid w:val="00E27828"/>
    <w:rsid w:val="00E278AD"/>
    <w:rsid w:val="00E318FA"/>
    <w:rsid w:val="00E32554"/>
    <w:rsid w:val="00E34857"/>
    <w:rsid w:val="00E377EA"/>
    <w:rsid w:val="00E42BF9"/>
    <w:rsid w:val="00E464EC"/>
    <w:rsid w:val="00E470FE"/>
    <w:rsid w:val="00E52010"/>
    <w:rsid w:val="00E57015"/>
    <w:rsid w:val="00E67165"/>
    <w:rsid w:val="00E706AC"/>
    <w:rsid w:val="00E71ED9"/>
    <w:rsid w:val="00E759CB"/>
    <w:rsid w:val="00E92D5D"/>
    <w:rsid w:val="00E934EC"/>
    <w:rsid w:val="00E95D3D"/>
    <w:rsid w:val="00E97D91"/>
    <w:rsid w:val="00EA027A"/>
    <w:rsid w:val="00EA2EF0"/>
    <w:rsid w:val="00EB4B3C"/>
    <w:rsid w:val="00EC4E3F"/>
    <w:rsid w:val="00EC5C90"/>
    <w:rsid w:val="00EC7869"/>
    <w:rsid w:val="00ED27B2"/>
    <w:rsid w:val="00ED5846"/>
    <w:rsid w:val="00EE0887"/>
    <w:rsid w:val="00EE1B0D"/>
    <w:rsid w:val="00EE22D8"/>
    <w:rsid w:val="00EE6559"/>
    <w:rsid w:val="00EF73FB"/>
    <w:rsid w:val="00F00305"/>
    <w:rsid w:val="00F10C00"/>
    <w:rsid w:val="00F111BB"/>
    <w:rsid w:val="00F134FE"/>
    <w:rsid w:val="00F15809"/>
    <w:rsid w:val="00F16896"/>
    <w:rsid w:val="00F212ED"/>
    <w:rsid w:val="00F345A4"/>
    <w:rsid w:val="00F403C7"/>
    <w:rsid w:val="00F4480E"/>
    <w:rsid w:val="00F47026"/>
    <w:rsid w:val="00F50B1E"/>
    <w:rsid w:val="00F544BE"/>
    <w:rsid w:val="00F63310"/>
    <w:rsid w:val="00F648DE"/>
    <w:rsid w:val="00F64E3D"/>
    <w:rsid w:val="00F653DA"/>
    <w:rsid w:val="00F727B7"/>
    <w:rsid w:val="00F733B6"/>
    <w:rsid w:val="00F76A6B"/>
    <w:rsid w:val="00F7768D"/>
    <w:rsid w:val="00F84A5F"/>
    <w:rsid w:val="00F84AB9"/>
    <w:rsid w:val="00FA151B"/>
    <w:rsid w:val="00FA1CD0"/>
    <w:rsid w:val="00FA1EFE"/>
    <w:rsid w:val="00FA3B34"/>
    <w:rsid w:val="00FA4BB9"/>
    <w:rsid w:val="00FB04AE"/>
    <w:rsid w:val="00FB2E10"/>
    <w:rsid w:val="00FB4818"/>
    <w:rsid w:val="00FC17D9"/>
    <w:rsid w:val="00FD4669"/>
    <w:rsid w:val="00FD4F78"/>
    <w:rsid w:val="00FD7F72"/>
    <w:rsid w:val="00FE4FE1"/>
    <w:rsid w:val="00FF0082"/>
    <w:rsid w:val="00FF043B"/>
    <w:rsid w:val="00FF0824"/>
    <w:rsid w:val="00FF28BA"/>
    <w:rsid w:val="00FF76CE"/>
    <w:rsid w:val="1440D603"/>
    <w:rsid w:val="335E22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D3DC33"/>
  <w15:chartTrackingRefBased/>
  <w15:docId w15:val="{E8EB300C-881B-43C6-AF73-63510F360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3">
    <w:name w:val="heading 3"/>
    <w:basedOn w:val="Normal"/>
    <w:link w:val="Heading3Char"/>
    <w:uiPriority w:val="9"/>
    <w:qFormat/>
    <w:rsid w:val="00793E7A"/>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D7F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D7F72"/>
    <w:rPr>
      <w:lang w:val="en-GB"/>
    </w:rPr>
  </w:style>
  <w:style w:type="paragraph" w:styleId="Footer">
    <w:name w:val="footer"/>
    <w:basedOn w:val="Normal"/>
    <w:link w:val="FooterChar"/>
    <w:uiPriority w:val="99"/>
    <w:unhideWhenUsed/>
    <w:rsid w:val="00FD7F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D7F72"/>
    <w:rPr>
      <w:lang w:val="en-GB"/>
    </w:rPr>
  </w:style>
  <w:style w:type="paragraph" w:customStyle="1" w:styleId="12-Title">
    <w:name w:val="12-Title"/>
    <w:basedOn w:val="Header"/>
    <w:qFormat/>
    <w:rsid w:val="00E03CE1"/>
    <w:pPr>
      <w:keepLines/>
      <w:tabs>
        <w:tab w:val="clear" w:pos="4680"/>
        <w:tab w:val="clear" w:pos="9360"/>
        <w:tab w:val="center" w:pos="4536"/>
        <w:tab w:val="right" w:pos="9072"/>
      </w:tabs>
      <w:jc w:val="right"/>
    </w:pPr>
    <w:rPr>
      <w:rFonts w:ascii="Arial" w:eastAsia="Calibri" w:hAnsi="Arial" w:cs="Times New Roman"/>
      <w:sz w:val="36"/>
      <w:szCs w:val="24"/>
      <w:lang w:val="en-US" w:eastAsia="de-DE"/>
    </w:rPr>
  </w:style>
  <w:style w:type="paragraph" w:customStyle="1" w:styleId="02-Bullet">
    <w:name w:val="02-Bullet"/>
    <w:basedOn w:val="Normal"/>
    <w:qFormat/>
    <w:rsid w:val="003E4125"/>
    <w:pPr>
      <w:keepLines/>
      <w:numPr>
        <w:numId w:val="1"/>
      </w:numPr>
      <w:spacing w:after="360" w:line="240" w:lineRule="auto"/>
      <w:contextualSpacing/>
    </w:pPr>
    <w:rPr>
      <w:rFonts w:ascii="Arial" w:eastAsia="Calibri" w:hAnsi="Arial" w:cs="Times New Roman"/>
      <w:b/>
      <w:szCs w:val="24"/>
      <w:lang w:val="en-US" w:eastAsia="de-DE"/>
    </w:rPr>
  </w:style>
  <w:style w:type="character" w:styleId="Hyperlink">
    <w:name w:val="Hyperlink"/>
    <w:basedOn w:val="DefaultParagraphFont"/>
    <w:uiPriority w:val="99"/>
    <w:unhideWhenUsed/>
    <w:rsid w:val="000B428D"/>
    <w:rPr>
      <w:color w:val="0563C1" w:themeColor="hyperlink"/>
      <w:u w:val="single"/>
    </w:rPr>
  </w:style>
  <w:style w:type="character" w:styleId="UnresolvedMention">
    <w:name w:val="Unresolved Mention"/>
    <w:basedOn w:val="DefaultParagraphFont"/>
    <w:uiPriority w:val="99"/>
    <w:semiHidden/>
    <w:unhideWhenUsed/>
    <w:rsid w:val="000B428D"/>
    <w:rPr>
      <w:color w:val="605E5C"/>
      <w:shd w:val="clear" w:color="auto" w:fill="E1DFDD"/>
    </w:rPr>
  </w:style>
  <w:style w:type="character" w:styleId="FollowedHyperlink">
    <w:name w:val="FollowedHyperlink"/>
    <w:basedOn w:val="DefaultParagraphFont"/>
    <w:uiPriority w:val="99"/>
    <w:semiHidden/>
    <w:unhideWhenUsed/>
    <w:rsid w:val="001A264E"/>
    <w:rPr>
      <w:color w:val="954F72" w:themeColor="followedHyperlink"/>
      <w:u w:val="single"/>
    </w:rPr>
  </w:style>
  <w:style w:type="paragraph" w:styleId="ListParagraph">
    <w:name w:val="List Paragraph"/>
    <w:basedOn w:val="Normal"/>
    <w:uiPriority w:val="34"/>
    <w:qFormat/>
    <w:rsid w:val="001422F2"/>
    <w:pPr>
      <w:ind w:left="720"/>
      <w:contextualSpacing/>
    </w:pPr>
  </w:style>
  <w:style w:type="paragraph" w:styleId="Revision">
    <w:name w:val="Revision"/>
    <w:hidden/>
    <w:uiPriority w:val="99"/>
    <w:semiHidden/>
    <w:rsid w:val="00177663"/>
    <w:pPr>
      <w:spacing w:after="0" w:line="240" w:lineRule="auto"/>
    </w:pPr>
    <w:rPr>
      <w:lang w:val="en-GB"/>
    </w:rPr>
  </w:style>
  <w:style w:type="paragraph" w:styleId="NormalWeb">
    <w:name w:val="Normal (Web)"/>
    <w:basedOn w:val="Normal"/>
    <w:uiPriority w:val="99"/>
    <w:unhideWhenUsed/>
    <w:rsid w:val="00912E8B"/>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Heading3Char">
    <w:name w:val="Heading 3 Char"/>
    <w:basedOn w:val="DefaultParagraphFont"/>
    <w:link w:val="Heading3"/>
    <w:uiPriority w:val="9"/>
    <w:rsid w:val="00793E7A"/>
    <w:rPr>
      <w:rFonts w:ascii="Times New Roman" w:eastAsia="Times New Roman" w:hAnsi="Times New Roman" w:cs="Times New Roman"/>
      <w:b/>
      <w:bCs/>
      <w:sz w:val="27"/>
      <w:szCs w:val="27"/>
    </w:rPr>
  </w:style>
  <w:style w:type="character" w:styleId="Strong">
    <w:name w:val="Strong"/>
    <w:basedOn w:val="DefaultParagraphFont"/>
    <w:uiPriority w:val="22"/>
    <w:qFormat/>
    <w:rsid w:val="00793E7A"/>
    <w:rPr>
      <w:b/>
      <w:bCs/>
    </w:rPr>
  </w:style>
  <w:style w:type="character" w:styleId="CommentReference">
    <w:name w:val="annotation reference"/>
    <w:basedOn w:val="DefaultParagraphFont"/>
    <w:uiPriority w:val="99"/>
    <w:semiHidden/>
    <w:unhideWhenUsed/>
    <w:rsid w:val="00BE78BF"/>
    <w:rPr>
      <w:sz w:val="16"/>
      <w:szCs w:val="16"/>
    </w:rPr>
  </w:style>
  <w:style w:type="paragraph" w:styleId="CommentText">
    <w:name w:val="annotation text"/>
    <w:basedOn w:val="Normal"/>
    <w:link w:val="CommentTextChar"/>
    <w:uiPriority w:val="99"/>
    <w:unhideWhenUsed/>
    <w:rsid w:val="00BE78BF"/>
    <w:pPr>
      <w:spacing w:line="240" w:lineRule="auto"/>
    </w:pPr>
    <w:rPr>
      <w:sz w:val="20"/>
      <w:szCs w:val="20"/>
    </w:rPr>
  </w:style>
  <w:style w:type="character" w:customStyle="1" w:styleId="CommentTextChar">
    <w:name w:val="Comment Text Char"/>
    <w:basedOn w:val="DefaultParagraphFont"/>
    <w:link w:val="CommentText"/>
    <w:uiPriority w:val="99"/>
    <w:rsid w:val="00BE78BF"/>
    <w:rPr>
      <w:sz w:val="20"/>
      <w:szCs w:val="20"/>
      <w:lang w:val="en-GB"/>
    </w:rPr>
  </w:style>
  <w:style w:type="paragraph" w:styleId="CommentSubject">
    <w:name w:val="annotation subject"/>
    <w:basedOn w:val="CommentText"/>
    <w:next w:val="CommentText"/>
    <w:link w:val="CommentSubjectChar"/>
    <w:uiPriority w:val="99"/>
    <w:semiHidden/>
    <w:unhideWhenUsed/>
    <w:rsid w:val="00BE78BF"/>
    <w:rPr>
      <w:b/>
      <w:bCs/>
    </w:rPr>
  </w:style>
  <w:style w:type="character" w:customStyle="1" w:styleId="CommentSubjectChar">
    <w:name w:val="Comment Subject Char"/>
    <w:basedOn w:val="CommentTextChar"/>
    <w:link w:val="CommentSubject"/>
    <w:uiPriority w:val="99"/>
    <w:semiHidden/>
    <w:rsid w:val="00BE78BF"/>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298347">
      <w:bodyDiv w:val="1"/>
      <w:marLeft w:val="0"/>
      <w:marRight w:val="0"/>
      <w:marTop w:val="0"/>
      <w:marBottom w:val="0"/>
      <w:divBdr>
        <w:top w:val="none" w:sz="0" w:space="0" w:color="auto"/>
        <w:left w:val="none" w:sz="0" w:space="0" w:color="auto"/>
        <w:bottom w:val="none" w:sz="0" w:space="0" w:color="auto"/>
        <w:right w:val="none" w:sz="0" w:space="0" w:color="auto"/>
      </w:divBdr>
    </w:div>
    <w:div w:id="128323523">
      <w:bodyDiv w:val="1"/>
      <w:marLeft w:val="0"/>
      <w:marRight w:val="0"/>
      <w:marTop w:val="0"/>
      <w:marBottom w:val="0"/>
      <w:divBdr>
        <w:top w:val="none" w:sz="0" w:space="0" w:color="auto"/>
        <w:left w:val="none" w:sz="0" w:space="0" w:color="auto"/>
        <w:bottom w:val="none" w:sz="0" w:space="0" w:color="auto"/>
        <w:right w:val="none" w:sz="0" w:space="0" w:color="auto"/>
      </w:divBdr>
    </w:div>
    <w:div w:id="209608682">
      <w:bodyDiv w:val="1"/>
      <w:marLeft w:val="0"/>
      <w:marRight w:val="0"/>
      <w:marTop w:val="0"/>
      <w:marBottom w:val="0"/>
      <w:divBdr>
        <w:top w:val="none" w:sz="0" w:space="0" w:color="auto"/>
        <w:left w:val="none" w:sz="0" w:space="0" w:color="auto"/>
        <w:bottom w:val="none" w:sz="0" w:space="0" w:color="auto"/>
        <w:right w:val="none" w:sz="0" w:space="0" w:color="auto"/>
      </w:divBdr>
    </w:div>
    <w:div w:id="360205084">
      <w:bodyDiv w:val="1"/>
      <w:marLeft w:val="0"/>
      <w:marRight w:val="0"/>
      <w:marTop w:val="0"/>
      <w:marBottom w:val="0"/>
      <w:divBdr>
        <w:top w:val="none" w:sz="0" w:space="0" w:color="auto"/>
        <w:left w:val="none" w:sz="0" w:space="0" w:color="auto"/>
        <w:bottom w:val="none" w:sz="0" w:space="0" w:color="auto"/>
        <w:right w:val="none" w:sz="0" w:space="0" w:color="auto"/>
      </w:divBdr>
    </w:div>
    <w:div w:id="405494136">
      <w:bodyDiv w:val="1"/>
      <w:marLeft w:val="0"/>
      <w:marRight w:val="0"/>
      <w:marTop w:val="0"/>
      <w:marBottom w:val="0"/>
      <w:divBdr>
        <w:top w:val="none" w:sz="0" w:space="0" w:color="auto"/>
        <w:left w:val="none" w:sz="0" w:space="0" w:color="auto"/>
        <w:bottom w:val="none" w:sz="0" w:space="0" w:color="auto"/>
        <w:right w:val="none" w:sz="0" w:space="0" w:color="auto"/>
      </w:divBdr>
    </w:div>
    <w:div w:id="607127748">
      <w:bodyDiv w:val="1"/>
      <w:marLeft w:val="0"/>
      <w:marRight w:val="0"/>
      <w:marTop w:val="0"/>
      <w:marBottom w:val="0"/>
      <w:divBdr>
        <w:top w:val="none" w:sz="0" w:space="0" w:color="auto"/>
        <w:left w:val="none" w:sz="0" w:space="0" w:color="auto"/>
        <w:bottom w:val="none" w:sz="0" w:space="0" w:color="auto"/>
        <w:right w:val="none" w:sz="0" w:space="0" w:color="auto"/>
      </w:divBdr>
      <w:divsChild>
        <w:div w:id="1964457915">
          <w:blockQuote w:val="1"/>
          <w:marLeft w:val="720"/>
          <w:marRight w:val="720"/>
          <w:marTop w:val="100"/>
          <w:marBottom w:val="100"/>
          <w:divBdr>
            <w:top w:val="none" w:sz="0" w:space="0" w:color="auto"/>
            <w:left w:val="none" w:sz="0" w:space="0" w:color="auto"/>
            <w:bottom w:val="none" w:sz="0" w:space="0" w:color="auto"/>
            <w:right w:val="none" w:sz="0" w:space="0" w:color="auto"/>
          </w:divBdr>
        </w:div>
        <w:div w:id="3577013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5149017">
      <w:bodyDiv w:val="1"/>
      <w:marLeft w:val="0"/>
      <w:marRight w:val="0"/>
      <w:marTop w:val="0"/>
      <w:marBottom w:val="0"/>
      <w:divBdr>
        <w:top w:val="none" w:sz="0" w:space="0" w:color="auto"/>
        <w:left w:val="none" w:sz="0" w:space="0" w:color="auto"/>
        <w:bottom w:val="none" w:sz="0" w:space="0" w:color="auto"/>
        <w:right w:val="none" w:sz="0" w:space="0" w:color="auto"/>
      </w:divBdr>
    </w:div>
    <w:div w:id="865948942">
      <w:bodyDiv w:val="1"/>
      <w:marLeft w:val="0"/>
      <w:marRight w:val="0"/>
      <w:marTop w:val="0"/>
      <w:marBottom w:val="0"/>
      <w:divBdr>
        <w:top w:val="none" w:sz="0" w:space="0" w:color="auto"/>
        <w:left w:val="none" w:sz="0" w:space="0" w:color="auto"/>
        <w:bottom w:val="none" w:sz="0" w:space="0" w:color="auto"/>
        <w:right w:val="none" w:sz="0" w:space="0" w:color="auto"/>
      </w:divBdr>
    </w:div>
    <w:div w:id="1244757063">
      <w:bodyDiv w:val="1"/>
      <w:marLeft w:val="0"/>
      <w:marRight w:val="0"/>
      <w:marTop w:val="0"/>
      <w:marBottom w:val="0"/>
      <w:divBdr>
        <w:top w:val="none" w:sz="0" w:space="0" w:color="auto"/>
        <w:left w:val="none" w:sz="0" w:space="0" w:color="auto"/>
        <w:bottom w:val="none" w:sz="0" w:space="0" w:color="auto"/>
        <w:right w:val="none" w:sz="0" w:space="0" w:color="auto"/>
      </w:divBdr>
    </w:div>
    <w:div w:id="1267543750">
      <w:bodyDiv w:val="1"/>
      <w:marLeft w:val="0"/>
      <w:marRight w:val="0"/>
      <w:marTop w:val="0"/>
      <w:marBottom w:val="0"/>
      <w:divBdr>
        <w:top w:val="none" w:sz="0" w:space="0" w:color="auto"/>
        <w:left w:val="none" w:sz="0" w:space="0" w:color="auto"/>
        <w:bottom w:val="none" w:sz="0" w:space="0" w:color="auto"/>
        <w:right w:val="none" w:sz="0" w:space="0" w:color="auto"/>
      </w:divBdr>
    </w:div>
    <w:div w:id="1457066438">
      <w:bodyDiv w:val="1"/>
      <w:marLeft w:val="0"/>
      <w:marRight w:val="0"/>
      <w:marTop w:val="0"/>
      <w:marBottom w:val="0"/>
      <w:divBdr>
        <w:top w:val="none" w:sz="0" w:space="0" w:color="auto"/>
        <w:left w:val="none" w:sz="0" w:space="0" w:color="auto"/>
        <w:bottom w:val="none" w:sz="0" w:space="0" w:color="auto"/>
        <w:right w:val="none" w:sz="0" w:space="0" w:color="auto"/>
      </w:divBdr>
      <w:divsChild>
        <w:div w:id="1430194301">
          <w:blockQuote w:val="1"/>
          <w:marLeft w:val="720"/>
          <w:marRight w:val="720"/>
          <w:marTop w:val="100"/>
          <w:marBottom w:val="100"/>
          <w:divBdr>
            <w:top w:val="none" w:sz="0" w:space="0" w:color="auto"/>
            <w:left w:val="none" w:sz="0" w:space="0" w:color="auto"/>
            <w:bottom w:val="none" w:sz="0" w:space="0" w:color="auto"/>
            <w:right w:val="none" w:sz="0" w:space="0" w:color="auto"/>
          </w:divBdr>
        </w:div>
        <w:div w:id="8904618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60299892">
      <w:bodyDiv w:val="1"/>
      <w:marLeft w:val="0"/>
      <w:marRight w:val="0"/>
      <w:marTop w:val="0"/>
      <w:marBottom w:val="0"/>
      <w:divBdr>
        <w:top w:val="none" w:sz="0" w:space="0" w:color="auto"/>
        <w:left w:val="none" w:sz="0" w:space="0" w:color="auto"/>
        <w:bottom w:val="none" w:sz="0" w:space="0" w:color="auto"/>
        <w:right w:val="none" w:sz="0" w:space="0" w:color="auto"/>
      </w:divBdr>
    </w:div>
    <w:div w:id="1584995856">
      <w:bodyDiv w:val="1"/>
      <w:marLeft w:val="0"/>
      <w:marRight w:val="0"/>
      <w:marTop w:val="0"/>
      <w:marBottom w:val="0"/>
      <w:divBdr>
        <w:top w:val="none" w:sz="0" w:space="0" w:color="auto"/>
        <w:left w:val="none" w:sz="0" w:space="0" w:color="auto"/>
        <w:bottom w:val="none" w:sz="0" w:space="0" w:color="auto"/>
        <w:right w:val="none" w:sz="0" w:space="0" w:color="auto"/>
      </w:divBdr>
    </w:div>
    <w:div w:id="1665622456">
      <w:bodyDiv w:val="1"/>
      <w:marLeft w:val="0"/>
      <w:marRight w:val="0"/>
      <w:marTop w:val="0"/>
      <w:marBottom w:val="0"/>
      <w:divBdr>
        <w:top w:val="none" w:sz="0" w:space="0" w:color="auto"/>
        <w:left w:val="none" w:sz="0" w:space="0" w:color="auto"/>
        <w:bottom w:val="none" w:sz="0" w:space="0" w:color="auto"/>
        <w:right w:val="none" w:sz="0" w:space="0" w:color="auto"/>
      </w:divBdr>
    </w:div>
    <w:div w:id="1748182827">
      <w:bodyDiv w:val="1"/>
      <w:marLeft w:val="0"/>
      <w:marRight w:val="0"/>
      <w:marTop w:val="0"/>
      <w:marBottom w:val="0"/>
      <w:divBdr>
        <w:top w:val="none" w:sz="0" w:space="0" w:color="auto"/>
        <w:left w:val="none" w:sz="0" w:space="0" w:color="auto"/>
        <w:bottom w:val="none" w:sz="0" w:space="0" w:color="auto"/>
        <w:right w:val="none" w:sz="0" w:space="0" w:color="auto"/>
      </w:divBdr>
    </w:div>
    <w:div w:id="1759859634">
      <w:bodyDiv w:val="1"/>
      <w:marLeft w:val="0"/>
      <w:marRight w:val="0"/>
      <w:marTop w:val="0"/>
      <w:marBottom w:val="0"/>
      <w:divBdr>
        <w:top w:val="none" w:sz="0" w:space="0" w:color="auto"/>
        <w:left w:val="none" w:sz="0" w:space="0" w:color="auto"/>
        <w:bottom w:val="none" w:sz="0" w:space="0" w:color="auto"/>
        <w:right w:val="none" w:sz="0" w:space="0" w:color="auto"/>
      </w:divBdr>
    </w:div>
    <w:div w:id="1795824176">
      <w:bodyDiv w:val="1"/>
      <w:marLeft w:val="0"/>
      <w:marRight w:val="0"/>
      <w:marTop w:val="0"/>
      <w:marBottom w:val="0"/>
      <w:divBdr>
        <w:top w:val="none" w:sz="0" w:space="0" w:color="auto"/>
        <w:left w:val="none" w:sz="0" w:space="0" w:color="auto"/>
        <w:bottom w:val="none" w:sz="0" w:space="0" w:color="auto"/>
        <w:right w:val="none" w:sz="0" w:space="0" w:color="auto"/>
      </w:divBdr>
    </w:div>
    <w:div w:id="1848208124">
      <w:bodyDiv w:val="1"/>
      <w:marLeft w:val="0"/>
      <w:marRight w:val="0"/>
      <w:marTop w:val="0"/>
      <w:marBottom w:val="0"/>
      <w:divBdr>
        <w:top w:val="none" w:sz="0" w:space="0" w:color="auto"/>
        <w:left w:val="none" w:sz="0" w:space="0" w:color="auto"/>
        <w:bottom w:val="none" w:sz="0" w:space="0" w:color="auto"/>
        <w:right w:val="none" w:sz="0" w:space="0" w:color="auto"/>
      </w:divBdr>
    </w:div>
    <w:div w:id="1889296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trelleborg-tires.com/en/media-and-events/agricultural-and-forestry-tires/press-ro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enrica.mussini@yokohama-tws.com"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http://www.trelleborg-tires.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2.jpg"/><Relationship Id="rId7" Type="http://schemas.openxmlformats.org/officeDocument/2006/relationships/image" Target="media/image3.png"/><Relationship Id="rId2" Type="http://schemas.openxmlformats.org/officeDocument/2006/relationships/hyperlink" Target="https://www.facebook.com/TrelleborgAgriTires" TargetMode="External"/><Relationship Id="rId1" Type="http://schemas.openxmlformats.org/officeDocument/2006/relationships/hyperlink" Target="http://www.trelleborg-tires.com" TargetMode="External"/><Relationship Id="rId6" Type="http://schemas.openxmlformats.org/officeDocument/2006/relationships/hyperlink" Target="https://www.youtube.com/user/trelleborgagri" TargetMode="External"/><Relationship Id="rId5" Type="http://schemas.openxmlformats.org/officeDocument/2006/relationships/hyperlink" Target="https://www.tiktok.com/@trelleborgtires?" TargetMode="External"/><Relationship Id="rId4" Type="http://schemas.openxmlformats.org/officeDocument/2006/relationships/hyperlink" Target="https://www.instagram.com/trelleborgagritir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4FF2AD3F3018C4595A13D1EDCC1B257" ma:contentTypeVersion="6" ma:contentTypeDescription="Create a new document." ma:contentTypeScope="" ma:versionID="48ad4a4c457d6c89771244fec328f9dc">
  <xsd:schema xmlns:xsd="http://www.w3.org/2001/XMLSchema" xmlns:xs="http://www.w3.org/2001/XMLSchema" xmlns:p="http://schemas.microsoft.com/office/2006/metadata/properties" xmlns:ns2="03603d5d-9418-42f3-9c46-164a2afd19a5" xmlns:ns3="3531eef8-b938-4044-8638-f84e7cd64048" targetNamespace="http://schemas.microsoft.com/office/2006/metadata/properties" ma:root="true" ma:fieldsID="e8d0fa8bf2063bce2e786b1ddb686244" ns2:_="" ns3:_="">
    <xsd:import namespace="03603d5d-9418-42f3-9c46-164a2afd19a5"/>
    <xsd:import namespace="3531eef8-b938-4044-8638-f84e7cd6404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603d5d-9418-42f3-9c46-164a2afd19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531eef8-b938-4044-8638-f84e7cd6404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6EBA21E-41F7-4ED9-B071-EF4B228E855B}">
  <ds:schemaRefs>
    <ds:schemaRef ds:uri="http://schemas.microsoft.com/sharepoint/v3/contenttype/forms"/>
  </ds:schemaRefs>
</ds:datastoreItem>
</file>

<file path=customXml/itemProps2.xml><?xml version="1.0" encoding="utf-8"?>
<ds:datastoreItem xmlns:ds="http://schemas.openxmlformats.org/officeDocument/2006/customXml" ds:itemID="{4AF1DF48-14F9-4523-BD55-8047B84DA7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603d5d-9418-42f3-9c46-164a2afd19a5"/>
    <ds:schemaRef ds:uri="3531eef8-b938-4044-8638-f84e7cd640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9456F8-E28B-461E-B3CC-5735CE3349A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1799</TotalTime>
  <Pages>2</Pages>
  <Words>610</Words>
  <Characters>3481</Characters>
  <Application>Microsoft Office Word</Application>
  <DocSecurity>0</DocSecurity>
  <Lines>29</Lines>
  <Paragraphs>8</Paragraphs>
  <ScaleCrop>false</ScaleCrop>
  <Company/>
  <LinksUpToDate>false</LinksUpToDate>
  <CharactersWithSpaces>4083</CharactersWithSpaces>
  <SharedDoc>false</SharedDoc>
  <HLinks>
    <vt:vector size="18" baseType="variant">
      <vt:variant>
        <vt:i4>3407934</vt:i4>
      </vt:variant>
      <vt:variant>
        <vt:i4>3</vt:i4>
      </vt:variant>
      <vt:variant>
        <vt:i4>0</vt:i4>
      </vt:variant>
      <vt:variant>
        <vt:i4>5</vt:i4>
      </vt:variant>
      <vt:variant>
        <vt:lpwstr>https://www.trelleborg-tires.com/en/media-and-events/construction-tires/press-room</vt:lpwstr>
      </vt:variant>
      <vt:variant>
        <vt:lpwstr/>
      </vt:variant>
      <vt:variant>
        <vt:i4>1638462</vt:i4>
      </vt:variant>
      <vt:variant>
        <vt:i4>0</vt:i4>
      </vt:variant>
      <vt:variant>
        <vt:i4>0</vt:i4>
      </vt:variant>
      <vt:variant>
        <vt:i4>5</vt:i4>
      </vt:variant>
      <vt:variant>
        <vt:lpwstr>mailto:enrica.mussini@yokohama-tws.com</vt:lpwstr>
      </vt:variant>
      <vt:variant>
        <vt:lpwstr/>
      </vt:variant>
      <vt:variant>
        <vt:i4>589912</vt:i4>
      </vt:variant>
      <vt:variant>
        <vt:i4>0</vt:i4>
      </vt:variant>
      <vt:variant>
        <vt:i4>0</vt:i4>
      </vt:variant>
      <vt:variant>
        <vt:i4>5</vt:i4>
      </vt:variant>
      <vt:variant>
        <vt:lpwstr>http://www.trelleborg-tires.com/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Enrica Mussini</dc:creator>
  <cp:keywords/>
  <dc:description/>
  <cp:lastModifiedBy>Enrica Mussini</cp:lastModifiedBy>
  <cp:revision>96</cp:revision>
  <dcterms:created xsi:type="dcterms:W3CDTF">2025-07-10T15:40:00Z</dcterms:created>
  <dcterms:modified xsi:type="dcterms:W3CDTF">2026-03-18T15:25:00Z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0x010100E4FF2AD3F3018C4595A13D1EDCC1B257</vt:lpwstr>
  </property>
</Properties>
</file>